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7EB9" w14:textId="77777777" w:rsidR="003D45B2" w:rsidRPr="00DD7CD3" w:rsidRDefault="003D45B2" w:rsidP="00E679DC">
      <w:pPr>
        <w:spacing w:after="0" w:line="240" w:lineRule="auto"/>
        <w:jc w:val="both"/>
        <w:rPr>
          <w:rFonts w:ascii="Times New Roman" w:hAnsi="Times New Roman" w:cs="Times New Roman"/>
          <w:b/>
          <w:sz w:val="24"/>
          <w:szCs w:val="24"/>
          <w:lang w:val="en-US"/>
        </w:rPr>
      </w:pPr>
    </w:p>
    <w:tbl>
      <w:tblPr>
        <w:tblW w:w="14283" w:type="dxa"/>
        <w:tblLayout w:type="fixed"/>
        <w:tblLook w:val="04A0" w:firstRow="1" w:lastRow="0" w:firstColumn="1" w:lastColumn="0" w:noHBand="0" w:noVBand="1"/>
      </w:tblPr>
      <w:tblGrid>
        <w:gridCol w:w="5211"/>
        <w:gridCol w:w="4536"/>
        <w:gridCol w:w="4536"/>
      </w:tblGrid>
      <w:tr w:rsidR="00334EF7" w:rsidRPr="00F04C7F" w14:paraId="5338214F" w14:textId="77777777" w:rsidTr="00F50F8A">
        <w:tc>
          <w:tcPr>
            <w:tcW w:w="5211" w:type="dxa"/>
            <w:hideMark/>
          </w:tcPr>
          <w:p w14:paraId="38122BF1" w14:textId="77777777" w:rsidR="00334EF7" w:rsidRPr="00E679DC" w:rsidRDefault="00334EF7" w:rsidP="00E679DC">
            <w:pPr>
              <w:widowControl w:val="0"/>
              <w:spacing w:after="0" w:line="240" w:lineRule="auto"/>
              <w:jc w:val="both"/>
              <w:rPr>
                <w:rFonts w:ascii="Times New Roman" w:eastAsia="Batang" w:hAnsi="Times New Roman" w:cs="Times New Roman"/>
                <w:snapToGrid w:val="0"/>
                <w:sz w:val="24"/>
                <w:szCs w:val="24"/>
              </w:rPr>
            </w:pPr>
          </w:p>
        </w:tc>
        <w:tc>
          <w:tcPr>
            <w:tcW w:w="4536" w:type="dxa"/>
            <w:hideMark/>
          </w:tcPr>
          <w:p w14:paraId="2C2C80E3" w14:textId="77777777" w:rsidR="00334EF7" w:rsidRPr="00F04C7F" w:rsidRDefault="00334EF7" w:rsidP="00E679DC">
            <w:pPr>
              <w:widowControl w:val="0"/>
              <w:spacing w:after="0" w:line="240" w:lineRule="auto"/>
              <w:jc w:val="both"/>
              <w:rPr>
                <w:rFonts w:ascii="Times New Roman" w:eastAsia="Times New Roman" w:hAnsi="Times New Roman" w:cs="Times New Roman"/>
                <w:b/>
                <w:snapToGrid w:val="0"/>
                <w:sz w:val="24"/>
                <w:szCs w:val="24"/>
              </w:rPr>
            </w:pPr>
            <w:r w:rsidRPr="00F04C7F">
              <w:rPr>
                <w:rFonts w:ascii="Times New Roman" w:eastAsia="Times New Roman" w:hAnsi="Times New Roman" w:cs="Times New Roman"/>
                <w:b/>
                <w:snapToGrid w:val="0"/>
                <w:sz w:val="24"/>
                <w:szCs w:val="24"/>
              </w:rPr>
              <w:t>УТВЕРЖДЕНА</w:t>
            </w:r>
          </w:p>
          <w:p w14:paraId="42595C95" w14:textId="77777777" w:rsidR="00334EF7" w:rsidRPr="00F04C7F" w:rsidRDefault="00334EF7" w:rsidP="00E679DC">
            <w:pPr>
              <w:autoSpaceDE w:val="0"/>
              <w:autoSpaceDN w:val="0"/>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 xml:space="preserve">Приказом Председателя </w:t>
            </w:r>
          </w:p>
          <w:p w14:paraId="79418AFB" w14:textId="77777777" w:rsidR="00334EF7" w:rsidRPr="00F04C7F" w:rsidRDefault="00334EF7" w:rsidP="00E679DC">
            <w:pPr>
              <w:autoSpaceDE w:val="0"/>
              <w:autoSpaceDN w:val="0"/>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РГУ</w:t>
            </w:r>
            <w:r w:rsidR="002E5662" w:rsidRPr="00F04C7F">
              <w:rPr>
                <w:rFonts w:ascii="Times New Roman" w:eastAsia="Times New Roman" w:hAnsi="Times New Roman" w:cs="Times New Roman"/>
                <w:sz w:val="24"/>
                <w:szCs w:val="24"/>
              </w:rPr>
              <w:t xml:space="preserve"> </w:t>
            </w:r>
            <w:r w:rsidRPr="00F04C7F">
              <w:rPr>
                <w:rFonts w:ascii="Times New Roman" w:eastAsia="Times New Roman" w:hAnsi="Times New Roman" w:cs="Times New Roman"/>
                <w:sz w:val="24"/>
                <w:szCs w:val="24"/>
              </w:rPr>
              <w:t xml:space="preserve">«Комитет </w:t>
            </w:r>
            <w:r w:rsidR="00C54437" w:rsidRPr="00F04C7F">
              <w:rPr>
                <w:rFonts w:ascii="Times New Roman" w:eastAsia="Times New Roman" w:hAnsi="Times New Roman" w:cs="Times New Roman"/>
                <w:sz w:val="24"/>
                <w:szCs w:val="24"/>
              </w:rPr>
              <w:t>медицинского и фармацевтического контроля</w:t>
            </w:r>
          </w:p>
          <w:p w14:paraId="627DAAA1" w14:textId="77777777" w:rsidR="00334EF7" w:rsidRPr="00F04C7F" w:rsidRDefault="00334EF7" w:rsidP="00E679DC">
            <w:pPr>
              <w:keepNext/>
              <w:autoSpaceDE w:val="0"/>
              <w:autoSpaceDN w:val="0"/>
              <w:spacing w:after="0" w:line="240" w:lineRule="auto"/>
              <w:jc w:val="both"/>
              <w:outlineLvl w:val="2"/>
              <w:rPr>
                <w:rFonts w:ascii="Times New Roman" w:eastAsia="Times New Roman" w:hAnsi="Times New Roman" w:cs="Times New Roman"/>
                <w:bCs/>
                <w:sz w:val="24"/>
                <w:szCs w:val="24"/>
                <w:lang w:val="uk-UA"/>
              </w:rPr>
            </w:pPr>
            <w:r w:rsidRPr="00F04C7F">
              <w:rPr>
                <w:rFonts w:ascii="Times New Roman" w:eastAsia="Times New Roman" w:hAnsi="Times New Roman" w:cs="Times New Roman"/>
                <w:bCs/>
                <w:sz w:val="24"/>
                <w:szCs w:val="24"/>
              </w:rPr>
              <w:t>Министерства здравоохранения</w:t>
            </w:r>
          </w:p>
          <w:p w14:paraId="0A07CE9D" w14:textId="77777777" w:rsidR="00334EF7" w:rsidRPr="00F04C7F" w:rsidRDefault="00334EF7" w:rsidP="00E679DC">
            <w:pPr>
              <w:keepNext/>
              <w:autoSpaceDE w:val="0"/>
              <w:autoSpaceDN w:val="0"/>
              <w:spacing w:after="0" w:line="240" w:lineRule="auto"/>
              <w:jc w:val="both"/>
              <w:outlineLvl w:val="3"/>
              <w:rPr>
                <w:rFonts w:ascii="Times New Roman" w:eastAsia="Times New Roman" w:hAnsi="Times New Roman" w:cs="Times New Roman"/>
                <w:bCs/>
                <w:sz w:val="24"/>
                <w:szCs w:val="24"/>
              </w:rPr>
            </w:pPr>
            <w:r w:rsidRPr="00F04C7F">
              <w:rPr>
                <w:rFonts w:ascii="Times New Roman" w:eastAsia="Times New Roman" w:hAnsi="Times New Roman" w:cs="Times New Roman"/>
                <w:bCs/>
                <w:sz w:val="24"/>
                <w:szCs w:val="24"/>
              </w:rPr>
              <w:t>Республики Казахстан</w:t>
            </w:r>
            <w:r w:rsidR="00E43E73" w:rsidRPr="00F04C7F">
              <w:rPr>
                <w:rFonts w:ascii="Times New Roman" w:eastAsia="Times New Roman" w:hAnsi="Times New Roman" w:cs="Times New Roman"/>
                <w:sz w:val="24"/>
                <w:szCs w:val="24"/>
              </w:rPr>
              <w:t>»</w:t>
            </w:r>
          </w:p>
          <w:p w14:paraId="1D5DE793" w14:textId="77777777" w:rsidR="00157BFB" w:rsidRPr="00157BFB" w:rsidRDefault="00157BFB" w:rsidP="00157BFB">
            <w:pPr>
              <w:autoSpaceDE w:val="0"/>
              <w:autoSpaceDN w:val="0"/>
              <w:spacing w:after="0" w:line="240" w:lineRule="auto"/>
              <w:jc w:val="both"/>
              <w:rPr>
                <w:rFonts w:ascii="Times New Roman" w:eastAsia="Times New Roman" w:hAnsi="Times New Roman" w:cs="Times New Roman"/>
                <w:sz w:val="24"/>
                <w:szCs w:val="24"/>
              </w:rPr>
            </w:pPr>
            <w:r w:rsidRPr="00157BFB">
              <w:rPr>
                <w:rFonts w:ascii="Times New Roman" w:eastAsia="Times New Roman" w:hAnsi="Times New Roman" w:cs="Times New Roman"/>
                <w:sz w:val="24"/>
                <w:szCs w:val="24"/>
              </w:rPr>
              <w:t>от «</w:t>
            </w:r>
            <w:proofErr w:type="gramStart"/>
            <w:r w:rsidRPr="00157BFB">
              <w:rPr>
                <w:rFonts w:ascii="Times New Roman" w:eastAsia="Times New Roman" w:hAnsi="Times New Roman" w:cs="Times New Roman"/>
                <w:sz w:val="24"/>
                <w:szCs w:val="24"/>
              </w:rPr>
              <w:t xml:space="preserve">14»   </w:t>
            </w:r>
            <w:proofErr w:type="gramEnd"/>
            <w:r w:rsidRPr="00157BFB">
              <w:rPr>
                <w:rFonts w:ascii="Times New Roman" w:eastAsia="Times New Roman" w:hAnsi="Times New Roman" w:cs="Times New Roman"/>
                <w:sz w:val="24"/>
                <w:szCs w:val="24"/>
              </w:rPr>
              <w:t>12   2023 г.</w:t>
            </w:r>
          </w:p>
          <w:p w14:paraId="2DBA5C26" w14:textId="3689C2CD" w:rsidR="00334EF7" w:rsidRPr="00F04C7F" w:rsidRDefault="00157BFB" w:rsidP="00157BFB">
            <w:pPr>
              <w:widowControl w:val="0"/>
              <w:spacing w:after="0" w:line="240" w:lineRule="auto"/>
              <w:jc w:val="both"/>
              <w:rPr>
                <w:rFonts w:ascii="Times New Roman" w:eastAsia="Batang" w:hAnsi="Times New Roman" w:cs="Times New Roman"/>
                <w:snapToGrid w:val="0"/>
                <w:sz w:val="24"/>
                <w:szCs w:val="24"/>
              </w:rPr>
            </w:pPr>
            <w:r w:rsidRPr="00157BFB">
              <w:rPr>
                <w:rFonts w:ascii="Times New Roman" w:eastAsia="Times New Roman" w:hAnsi="Times New Roman" w:cs="Times New Roman"/>
                <w:sz w:val="24"/>
                <w:szCs w:val="24"/>
              </w:rPr>
              <w:t>№ N069855</w:t>
            </w:r>
          </w:p>
        </w:tc>
        <w:tc>
          <w:tcPr>
            <w:tcW w:w="4536" w:type="dxa"/>
          </w:tcPr>
          <w:p w14:paraId="616DFAB7" w14:textId="77777777" w:rsidR="00334EF7" w:rsidRPr="00F04C7F" w:rsidRDefault="00334EF7" w:rsidP="00E679DC">
            <w:pPr>
              <w:widowControl w:val="0"/>
              <w:spacing w:after="0" w:line="240" w:lineRule="auto"/>
              <w:jc w:val="both"/>
              <w:rPr>
                <w:rFonts w:ascii="Times New Roman" w:eastAsia="Times New Roman" w:hAnsi="Times New Roman" w:cs="Times New Roman"/>
                <w:b/>
                <w:snapToGrid w:val="0"/>
                <w:sz w:val="24"/>
                <w:szCs w:val="24"/>
              </w:rPr>
            </w:pPr>
          </w:p>
        </w:tc>
      </w:tr>
      <w:tr w:rsidR="00334EF7" w:rsidRPr="00F04C7F" w14:paraId="0703D224" w14:textId="77777777" w:rsidTr="00F50F8A">
        <w:trPr>
          <w:trHeight w:val="80"/>
        </w:trPr>
        <w:tc>
          <w:tcPr>
            <w:tcW w:w="14283" w:type="dxa"/>
            <w:gridSpan w:val="3"/>
          </w:tcPr>
          <w:p w14:paraId="2B62C3F2" w14:textId="77777777" w:rsidR="009C4135" w:rsidRPr="00F04C7F" w:rsidRDefault="009C4135" w:rsidP="00E679DC">
            <w:pPr>
              <w:widowControl w:val="0"/>
              <w:spacing w:after="0" w:line="240" w:lineRule="auto"/>
              <w:jc w:val="both"/>
              <w:rPr>
                <w:rFonts w:ascii="Times New Roman" w:eastAsia="Batang" w:hAnsi="Times New Roman" w:cs="Times New Roman"/>
                <w:sz w:val="24"/>
                <w:szCs w:val="24"/>
              </w:rPr>
            </w:pPr>
          </w:p>
        </w:tc>
      </w:tr>
    </w:tbl>
    <w:p w14:paraId="38A15D89" w14:textId="77777777" w:rsidR="00846E22" w:rsidRPr="00F04C7F" w:rsidRDefault="00846E22" w:rsidP="00E679DC">
      <w:pPr>
        <w:autoSpaceDE w:val="0"/>
        <w:autoSpaceDN w:val="0"/>
        <w:spacing w:after="0" w:line="240" w:lineRule="auto"/>
        <w:jc w:val="both"/>
        <w:rPr>
          <w:rFonts w:ascii="Times New Roman" w:eastAsia="Times New Roman" w:hAnsi="Times New Roman" w:cs="Times New Roman"/>
          <w:b/>
          <w:sz w:val="24"/>
          <w:szCs w:val="24"/>
        </w:rPr>
      </w:pPr>
    </w:p>
    <w:p w14:paraId="218E1BED" w14:textId="77777777" w:rsidR="00E43E73" w:rsidRPr="00F04C7F" w:rsidRDefault="00E43E73" w:rsidP="00E679DC">
      <w:pPr>
        <w:autoSpaceDE w:val="0"/>
        <w:autoSpaceDN w:val="0"/>
        <w:spacing w:after="0" w:line="240" w:lineRule="auto"/>
        <w:jc w:val="center"/>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rPr>
        <w:t>ОБЩАЯ ХАРАКТЕРИСТИКА ЛЕКАРСТВЕННОГО ПРЕПАРАТА</w:t>
      </w:r>
    </w:p>
    <w:p w14:paraId="63D20DB1" w14:textId="77777777" w:rsidR="00E43E73" w:rsidRPr="00F04C7F" w:rsidRDefault="00E43E73" w:rsidP="00E679DC">
      <w:pPr>
        <w:autoSpaceDE w:val="0"/>
        <w:autoSpaceDN w:val="0"/>
        <w:spacing w:after="0" w:line="240" w:lineRule="auto"/>
        <w:jc w:val="both"/>
        <w:rPr>
          <w:rFonts w:ascii="Times New Roman" w:eastAsia="Times New Roman" w:hAnsi="Times New Roman" w:cs="Times New Roman"/>
          <w:b/>
          <w:sz w:val="24"/>
          <w:szCs w:val="24"/>
        </w:rPr>
      </w:pPr>
    </w:p>
    <w:p w14:paraId="0C641ACB" w14:textId="77777777" w:rsidR="00E43E73" w:rsidRPr="00F04C7F" w:rsidRDefault="00E43E73" w:rsidP="00E679DC">
      <w:pPr>
        <w:pStyle w:val="a9"/>
        <w:numPr>
          <w:ilvl w:val="0"/>
          <w:numId w:val="14"/>
        </w:numPr>
        <w:autoSpaceDE w:val="0"/>
        <w:autoSpaceDN w:val="0"/>
        <w:spacing w:after="0" w:line="240" w:lineRule="auto"/>
        <w:jc w:val="both"/>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rPr>
        <w:t>НАИМЕНОВАНИЕ ЛЕКАРСТВЕННОГО ПРЕПАРАТА</w:t>
      </w:r>
    </w:p>
    <w:p w14:paraId="776488E7" w14:textId="77777777" w:rsidR="00E43E73" w:rsidRPr="00F04C7F" w:rsidRDefault="00E43E73"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color w:val="000000"/>
          <w:sz w:val="24"/>
          <w:szCs w:val="24"/>
        </w:rPr>
        <w:t>Майсепт-</w:t>
      </w:r>
      <w:r w:rsidR="00286602" w:rsidRPr="00F04C7F">
        <w:rPr>
          <w:rFonts w:ascii="Times New Roman" w:hAnsi="Times New Roman" w:cs="Times New Roman"/>
          <w:color w:val="000000"/>
          <w:sz w:val="24"/>
          <w:szCs w:val="24"/>
        </w:rPr>
        <w:t>250</w:t>
      </w:r>
      <w:r w:rsidR="00846E22" w:rsidRPr="00F04C7F">
        <w:rPr>
          <w:rFonts w:ascii="Times New Roman" w:hAnsi="Times New Roman" w:cs="Times New Roman"/>
          <w:sz w:val="24"/>
          <w:szCs w:val="24"/>
        </w:rPr>
        <w:t xml:space="preserve">, 250 мг, </w:t>
      </w:r>
      <w:r w:rsidR="00F71387" w:rsidRPr="00F04C7F">
        <w:rPr>
          <w:rFonts w:ascii="Times New Roman" w:hAnsi="Times New Roman" w:cs="Times New Roman"/>
          <w:sz w:val="24"/>
          <w:szCs w:val="24"/>
        </w:rPr>
        <w:t>капсулы</w:t>
      </w:r>
    </w:p>
    <w:p w14:paraId="66E4F7BB" w14:textId="77777777" w:rsidR="00F71387" w:rsidRPr="00F04C7F" w:rsidRDefault="00F71387" w:rsidP="00E679DC">
      <w:pPr>
        <w:spacing w:after="0" w:line="240" w:lineRule="auto"/>
        <w:jc w:val="both"/>
        <w:rPr>
          <w:rFonts w:ascii="Times New Roman" w:hAnsi="Times New Roman" w:cs="Times New Roman"/>
          <w:sz w:val="24"/>
          <w:szCs w:val="24"/>
        </w:rPr>
      </w:pPr>
    </w:p>
    <w:p w14:paraId="7900BDD6" w14:textId="77777777" w:rsidR="00264315" w:rsidRPr="00F04C7F" w:rsidRDefault="003D45B2"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b/>
          <w:sz w:val="24"/>
          <w:szCs w:val="24"/>
        </w:rPr>
        <w:t>2.</w:t>
      </w:r>
      <w:bookmarkStart w:id="0" w:name="2175220285"/>
      <w:r w:rsidR="00264315" w:rsidRPr="00F04C7F">
        <w:rPr>
          <w:rFonts w:ascii="Times New Roman" w:eastAsia="Times New Roman" w:hAnsi="Times New Roman" w:cs="Times New Roman"/>
          <w:b/>
          <w:sz w:val="24"/>
          <w:szCs w:val="24"/>
        </w:rPr>
        <w:t>2. КАЧЕСТВЕННЫЙ И КОЛИЧЕСТВЕННЫЙ СОСТАВ</w:t>
      </w:r>
    </w:p>
    <w:bookmarkEnd w:id="0"/>
    <w:p w14:paraId="2C7FB314" w14:textId="77777777" w:rsidR="00E77692" w:rsidRPr="00F04C7F" w:rsidRDefault="00264315" w:rsidP="00E679DC">
      <w:pPr>
        <w:spacing w:after="0" w:line="240" w:lineRule="auto"/>
        <w:jc w:val="both"/>
        <w:rPr>
          <w:rFonts w:ascii="Times New Roman" w:hAnsi="Times New Roman" w:cs="Times New Roman"/>
          <w:b/>
          <w:bCs/>
          <w:sz w:val="24"/>
          <w:szCs w:val="24"/>
        </w:rPr>
      </w:pPr>
      <w:r w:rsidRPr="00F04C7F">
        <w:rPr>
          <w:rFonts w:ascii="Times New Roman" w:hAnsi="Times New Roman" w:cs="Times New Roman"/>
          <w:b/>
          <w:bCs/>
          <w:sz w:val="24"/>
          <w:szCs w:val="24"/>
        </w:rPr>
        <w:t>2.1. Общее описание:</w:t>
      </w:r>
    </w:p>
    <w:p w14:paraId="3A05D551" w14:textId="77777777" w:rsidR="00E77692" w:rsidRPr="00F04C7F" w:rsidRDefault="00E77692" w:rsidP="00E679DC">
      <w:pPr>
        <w:widowControl w:val="0"/>
        <w:autoSpaceDE w:val="0"/>
        <w:autoSpaceDN w:val="0"/>
        <w:spacing w:after="0" w:line="240" w:lineRule="auto"/>
        <w:ind w:left="2977" w:hanging="2977"/>
        <w:jc w:val="both"/>
        <w:rPr>
          <w:rFonts w:ascii="Times New Roman" w:hAnsi="Times New Roman" w:cs="Times New Roman"/>
          <w:sz w:val="24"/>
          <w:szCs w:val="24"/>
          <w:lang w:val="kk-KZ"/>
        </w:rPr>
      </w:pPr>
      <w:proofErr w:type="spellStart"/>
      <w:r w:rsidRPr="00F04C7F">
        <w:rPr>
          <w:rFonts w:ascii="Times New Roman" w:hAnsi="Times New Roman" w:cs="Times New Roman"/>
          <w:sz w:val="24"/>
          <w:szCs w:val="24"/>
        </w:rPr>
        <w:t>Микофенолата</w:t>
      </w:r>
      <w:proofErr w:type="spellEnd"/>
      <w:r w:rsidR="00C6414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w:t>
      </w:r>
      <w:proofErr w:type="spellEnd"/>
    </w:p>
    <w:p w14:paraId="0CD5501B" w14:textId="77777777" w:rsidR="00E77692" w:rsidRPr="00F04C7F" w:rsidRDefault="00E77692" w:rsidP="00E679DC">
      <w:pPr>
        <w:spacing w:after="0" w:line="240" w:lineRule="auto"/>
        <w:jc w:val="both"/>
        <w:rPr>
          <w:rFonts w:ascii="Times New Roman" w:hAnsi="Times New Roman" w:cs="Times New Roman"/>
          <w:b/>
          <w:bCs/>
          <w:sz w:val="24"/>
          <w:szCs w:val="24"/>
        </w:rPr>
      </w:pPr>
      <w:r w:rsidRPr="00F04C7F">
        <w:rPr>
          <w:rFonts w:ascii="Times New Roman" w:eastAsia="TimesNewRomanPSMT" w:hAnsi="Times New Roman" w:cs="Times New Roman"/>
          <w:b/>
          <w:bCs/>
          <w:sz w:val="24"/>
          <w:szCs w:val="24"/>
        </w:rPr>
        <w:t>2.2 К</w:t>
      </w:r>
      <w:r w:rsidRPr="00F04C7F">
        <w:rPr>
          <w:rFonts w:ascii="Times New Roman" w:hAnsi="Times New Roman" w:cs="Times New Roman"/>
          <w:b/>
          <w:bCs/>
          <w:sz w:val="24"/>
          <w:szCs w:val="24"/>
        </w:rPr>
        <w:t>ачественный и количественный состав</w:t>
      </w:r>
    </w:p>
    <w:p w14:paraId="6E6EE0D1" w14:textId="77777777" w:rsidR="00286602" w:rsidRPr="00F04C7F" w:rsidRDefault="00286602"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Одна капсула содержит</w:t>
      </w:r>
    </w:p>
    <w:p w14:paraId="21B3D0C2" w14:textId="06D05189" w:rsidR="00C33B4C" w:rsidRPr="00F04C7F" w:rsidRDefault="00F50F8A"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i/>
          <w:sz w:val="24"/>
          <w:szCs w:val="24"/>
        </w:rPr>
        <w:t>активное вещество</w:t>
      </w:r>
      <w:r w:rsidR="00846E22" w:rsidRPr="00F04C7F">
        <w:rPr>
          <w:rFonts w:ascii="Times New Roman" w:hAnsi="Times New Roman" w:cs="Times New Roman"/>
          <w:i/>
          <w:sz w:val="24"/>
          <w:szCs w:val="24"/>
        </w:rPr>
        <w:t xml:space="preserve"> </w:t>
      </w:r>
      <w:r w:rsidR="007C003B" w:rsidRPr="00F04C7F">
        <w:rPr>
          <w:rFonts w:ascii="Times New Roman" w:hAnsi="Times New Roman" w:cs="Times New Roman"/>
          <w:i/>
          <w:sz w:val="24"/>
          <w:szCs w:val="24"/>
        </w:rPr>
        <w:t>-</w:t>
      </w:r>
      <w:r w:rsidR="00846E22" w:rsidRPr="00F04C7F">
        <w:rPr>
          <w:rFonts w:ascii="Times New Roman" w:hAnsi="Times New Roman" w:cs="Times New Roman"/>
          <w:i/>
          <w:sz w:val="24"/>
          <w:szCs w:val="24"/>
        </w:rPr>
        <w:t xml:space="preserve"> </w:t>
      </w:r>
      <w:proofErr w:type="spellStart"/>
      <w:r w:rsidR="00286602" w:rsidRPr="00F04C7F">
        <w:rPr>
          <w:rFonts w:ascii="Times New Roman" w:hAnsi="Times New Roman" w:cs="Times New Roman"/>
          <w:sz w:val="24"/>
          <w:szCs w:val="24"/>
        </w:rPr>
        <w:t>микофенолата</w:t>
      </w:r>
      <w:proofErr w:type="spellEnd"/>
      <w:r w:rsidR="00C64143" w:rsidRPr="00F04C7F">
        <w:rPr>
          <w:rFonts w:ascii="Times New Roman" w:hAnsi="Times New Roman" w:cs="Times New Roman"/>
          <w:sz w:val="24"/>
          <w:szCs w:val="24"/>
        </w:rPr>
        <w:t xml:space="preserve"> </w:t>
      </w:r>
      <w:proofErr w:type="spellStart"/>
      <w:r w:rsidR="00286602" w:rsidRPr="00F04C7F">
        <w:rPr>
          <w:rFonts w:ascii="Times New Roman" w:hAnsi="Times New Roman" w:cs="Times New Roman"/>
          <w:sz w:val="24"/>
          <w:szCs w:val="24"/>
        </w:rPr>
        <w:t>мофетил</w:t>
      </w:r>
      <w:proofErr w:type="spellEnd"/>
      <w:r w:rsidR="00286602" w:rsidRPr="00F04C7F">
        <w:rPr>
          <w:rFonts w:ascii="Times New Roman" w:hAnsi="Times New Roman" w:cs="Times New Roman"/>
          <w:sz w:val="24"/>
          <w:szCs w:val="24"/>
        </w:rPr>
        <w:t xml:space="preserve"> 250.00 мг</w:t>
      </w:r>
      <w:r w:rsidR="00C33B4C" w:rsidRPr="00F04C7F">
        <w:rPr>
          <w:rFonts w:ascii="Times New Roman" w:hAnsi="Times New Roman" w:cs="Times New Roman"/>
          <w:sz w:val="24"/>
          <w:szCs w:val="24"/>
        </w:rPr>
        <w:t>;</w:t>
      </w:r>
    </w:p>
    <w:p w14:paraId="5F8250F1" w14:textId="55868CA4" w:rsidR="00C33B4C" w:rsidRPr="00F04C7F" w:rsidRDefault="00C33B4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i/>
          <w:iCs/>
          <w:sz w:val="24"/>
          <w:szCs w:val="24"/>
        </w:rPr>
        <w:t>вспомогательные вещества:</w:t>
      </w:r>
      <w:r w:rsidR="00C36371" w:rsidRPr="00F04C7F">
        <w:t xml:space="preserve"> </w:t>
      </w:r>
      <w:r w:rsidR="00C36371" w:rsidRPr="00F04C7F">
        <w:rPr>
          <w:rFonts w:ascii="Times New Roman" w:hAnsi="Times New Roman" w:cs="Times New Roman"/>
          <w:sz w:val="24"/>
          <w:szCs w:val="24"/>
        </w:rPr>
        <w:t xml:space="preserve">натрия </w:t>
      </w:r>
      <w:proofErr w:type="spellStart"/>
      <w:r w:rsidR="00C36371" w:rsidRPr="00F04C7F">
        <w:rPr>
          <w:rFonts w:ascii="Times New Roman" w:hAnsi="Times New Roman" w:cs="Times New Roman"/>
          <w:sz w:val="24"/>
          <w:szCs w:val="24"/>
        </w:rPr>
        <w:t>кроскармеллоза</w:t>
      </w:r>
      <w:proofErr w:type="spellEnd"/>
      <w:r w:rsidR="00D364B2" w:rsidRPr="00F04C7F">
        <w:rPr>
          <w:rFonts w:ascii="Times New Roman" w:hAnsi="Times New Roman" w:cs="Times New Roman"/>
          <w:sz w:val="24"/>
          <w:szCs w:val="24"/>
        </w:rPr>
        <w:t xml:space="preserve"> </w:t>
      </w:r>
      <w:r w:rsidR="00892A6A">
        <w:rPr>
          <w:rFonts w:ascii="Times New Roman" w:hAnsi="Times New Roman" w:cs="Times New Roman"/>
          <w:sz w:val="24"/>
          <w:szCs w:val="24"/>
        </w:rPr>
        <w:t>4</w:t>
      </w:r>
      <w:r w:rsidR="00D364B2" w:rsidRPr="00F04C7F">
        <w:rPr>
          <w:rFonts w:ascii="Times New Roman" w:hAnsi="Times New Roman" w:cs="Times New Roman"/>
          <w:sz w:val="24"/>
          <w:szCs w:val="24"/>
        </w:rPr>
        <w:t>.50 мг</w:t>
      </w:r>
      <w:r w:rsidR="00C36371" w:rsidRPr="00F04C7F">
        <w:rPr>
          <w:rFonts w:ascii="Times New Roman" w:hAnsi="Times New Roman" w:cs="Times New Roman"/>
          <w:sz w:val="24"/>
          <w:szCs w:val="24"/>
        </w:rPr>
        <w:t xml:space="preserve">, крахмал </w:t>
      </w:r>
      <w:proofErr w:type="spellStart"/>
      <w:r w:rsidR="00C36371" w:rsidRPr="00F04C7F">
        <w:rPr>
          <w:rFonts w:ascii="Times New Roman" w:hAnsi="Times New Roman" w:cs="Times New Roman"/>
          <w:sz w:val="24"/>
          <w:szCs w:val="24"/>
        </w:rPr>
        <w:t>прежелатинизированнный</w:t>
      </w:r>
      <w:proofErr w:type="spellEnd"/>
      <w:r w:rsidR="00C36371" w:rsidRPr="00F04C7F">
        <w:rPr>
          <w:rFonts w:ascii="Times New Roman" w:hAnsi="Times New Roman" w:cs="Times New Roman"/>
          <w:sz w:val="24"/>
          <w:szCs w:val="24"/>
        </w:rPr>
        <w:t xml:space="preserve"> </w:t>
      </w:r>
      <w:r w:rsidR="00D364B2" w:rsidRPr="00F04C7F">
        <w:rPr>
          <w:rFonts w:ascii="Times New Roman" w:hAnsi="Times New Roman" w:cs="Times New Roman"/>
          <w:sz w:val="24"/>
          <w:szCs w:val="24"/>
        </w:rPr>
        <w:t>27.50 мг</w:t>
      </w:r>
      <w:r w:rsidR="0038478F" w:rsidRPr="00F04C7F">
        <w:rPr>
          <w:rFonts w:ascii="Times New Roman" w:hAnsi="Times New Roman" w:cs="Times New Roman"/>
          <w:sz w:val="24"/>
          <w:szCs w:val="24"/>
        </w:rPr>
        <w:t xml:space="preserve">, индигокармин (Е 132) </w:t>
      </w:r>
      <w:r w:rsidR="00892A6A" w:rsidRPr="00892A6A">
        <w:rPr>
          <w:rFonts w:ascii="Times New Roman" w:hAnsi="Times New Roman" w:cs="Times New Roman"/>
          <w:sz w:val="24"/>
          <w:szCs w:val="24"/>
        </w:rPr>
        <w:t>0.047</w:t>
      </w:r>
      <w:r w:rsidR="00892A6A">
        <w:rPr>
          <w:rFonts w:ascii="Times New Roman" w:hAnsi="Times New Roman" w:cs="Times New Roman"/>
          <w:sz w:val="24"/>
          <w:szCs w:val="24"/>
        </w:rPr>
        <w:t xml:space="preserve"> </w:t>
      </w:r>
      <w:r w:rsidR="0038478F" w:rsidRPr="00F04C7F">
        <w:rPr>
          <w:rFonts w:ascii="Times New Roman" w:hAnsi="Times New Roman" w:cs="Times New Roman"/>
          <w:sz w:val="24"/>
          <w:szCs w:val="24"/>
        </w:rPr>
        <w:t xml:space="preserve">%, </w:t>
      </w:r>
      <w:r w:rsidR="00892A6A" w:rsidRPr="00892A6A">
        <w:rPr>
          <w:rFonts w:ascii="Times New Roman" w:hAnsi="Times New Roman" w:cs="Times New Roman"/>
          <w:sz w:val="24"/>
          <w:szCs w:val="24"/>
        </w:rPr>
        <w:t xml:space="preserve">бриллиантовый </w:t>
      </w:r>
      <w:r w:rsidR="00BB542A">
        <w:rPr>
          <w:rFonts w:ascii="Times New Roman" w:hAnsi="Times New Roman" w:cs="Times New Roman"/>
          <w:sz w:val="24"/>
          <w:szCs w:val="24"/>
        </w:rPr>
        <w:t>синий</w:t>
      </w:r>
      <w:r w:rsidR="00892A6A" w:rsidRPr="00892A6A">
        <w:rPr>
          <w:rFonts w:ascii="Times New Roman" w:hAnsi="Times New Roman" w:cs="Times New Roman"/>
          <w:sz w:val="24"/>
          <w:szCs w:val="24"/>
        </w:rPr>
        <w:t xml:space="preserve"> (Е 133)</w:t>
      </w:r>
      <w:r w:rsidR="0038478F" w:rsidRPr="00F04C7F">
        <w:rPr>
          <w:rFonts w:ascii="Times New Roman" w:hAnsi="Times New Roman" w:cs="Times New Roman"/>
          <w:sz w:val="24"/>
          <w:szCs w:val="24"/>
        </w:rPr>
        <w:t xml:space="preserve"> </w:t>
      </w:r>
      <w:r w:rsidR="00892A6A" w:rsidRPr="00892A6A">
        <w:rPr>
          <w:rFonts w:ascii="Times New Roman" w:hAnsi="Times New Roman" w:cs="Times New Roman"/>
          <w:sz w:val="24"/>
          <w:szCs w:val="24"/>
        </w:rPr>
        <w:t>0.0011730</w:t>
      </w:r>
      <w:r w:rsidR="00892A6A">
        <w:rPr>
          <w:rFonts w:ascii="Times New Roman" w:hAnsi="Times New Roman" w:cs="Times New Roman"/>
          <w:sz w:val="24"/>
          <w:szCs w:val="24"/>
        </w:rPr>
        <w:t xml:space="preserve"> </w:t>
      </w:r>
      <w:r w:rsidR="0038478F" w:rsidRPr="00F04C7F">
        <w:rPr>
          <w:rFonts w:ascii="Times New Roman" w:hAnsi="Times New Roman" w:cs="Times New Roman"/>
          <w:sz w:val="24"/>
          <w:szCs w:val="24"/>
        </w:rPr>
        <w:t xml:space="preserve">%, </w:t>
      </w:r>
      <w:proofErr w:type="spellStart"/>
      <w:r w:rsidR="00892A6A" w:rsidRPr="00892A6A">
        <w:rPr>
          <w:rFonts w:ascii="Times New Roman" w:hAnsi="Times New Roman" w:cs="Times New Roman"/>
          <w:sz w:val="24"/>
          <w:szCs w:val="24"/>
        </w:rPr>
        <w:t>понсо</w:t>
      </w:r>
      <w:proofErr w:type="spellEnd"/>
      <w:r w:rsidR="00892A6A" w:rsidRPr="00892A6A">
        <w:rPr>
          <w:rFonts w:ascii="Times New Roman" w:hAnsi="Times New Roman" w:cs="Times New Roman"/>
          <w:sz w:val="24"/>
          <w:szCs w:val="24"/>
        </w:rPr>
        <w:t xml:space="preserve"> 4R (Е 124)</w:t>
      </w:r>
      <w:r w:rsidR="00892A6A">
        <w:rPr>
          <w:rFonts w:ascii="Times New Roman" w:hAnsi="Times New Roman" w:cs="Times New Roman"/>
          <w:sz w:val="24"/>
          <w:szCs w:val="24"/>
        </w:rPr>
        <w:t xml:space="preserve"> </w:t>
      </w:r>
      <w:r w:rsidR="00892A6A" w:rsidRPr="00892A6A">
        <w:rPr>
          <w:rFonts w:ascii="Times New Roman" w:hAnsi="Times New Roman" w:cs="Times New Roman"/>
          <w:sz w:val="24"/>
          <w:szCs w:val="24"/>
        </w:rPr>
        <w:t>0.0091840</w:t>
      </w:r>
      <w:r w:rsidR="00892A6A">
        <w:rPr>
          <w:rFonts w:ascii="Times New Roman" w:hAnsi="Times New Roman" w:cs="Times New Roman"/>
          <w:sz w:val="24"/>
          <w:szCs w:val="24"/>
        </w:rPr>
        <w:t xml:space="preserve"> </w:t>
      </w:r>
      <w:r w:rsidR="0038478F" w:rsidRPr="00F04C7F">
        <w:rPr>
          <w:rFonts w:ascii="Times New Roman" w:hAnsi="Times New Roman" w:cs="Times New Roman"/>
          <w:sz w:val="24"/>
          <w:szCs w:val="24"/>
        </w:rPr>
        <w:t xml:space="preserve">%, </w:t>
      </w:r>
      <w:r w:rsidR="00892A6A" w:rsidRPr="00892A6A">
        <w:rPr>
          <w:rFonts w:ascii="Times New Roman" w:hAnsi="Times New Roman" w:cs="Times New Roman"/>
          <w:sz w:val="24"/>
          <w:szCs w:val="24"/>
        </w:rPr>
        <w:t>солнечный закат (Е110)</w:t>
      </w:r>
      <w:r w:rsidR="0038478F" w:rsidRPr="00F04C7F">
        <w:rPr>
          <w:rFonts w:ascii="Times New Roman" w:hAnsi="Times New Roman" w:cs="Times New Roman"/>
          <w:sz w:val="24"/>
          <w:szCs w:val="24"/>
        </w:rPr>
        <w:t xml:space="preserve"> </w:t>
      </w:r>
      <w:r w:rsidR="00892A6A" w:rsidRPr="00892A6A">
        <w:rPr>
          <w:rFonts w:ascii="Times New Roman" w:hAnsi="Times New Roman" w:cs="Times New Roman"/>
          <w:sz w:val="24"/>
          <w:szCs w:val="24"/>
        </w:rPr>
        <w:t>0.0570644</w:t>
      </w:r>
      <w:r w:rsidR="00892A6A">
        <w:rPr>
          <w:rFonts w:ascii="Times New Roman" w:hAnsi="Times New Roman" w:cs="Times New Roman"/>
          <w:sz w:val="24"/>
          <w:szCs w:val="24"/>
        </w:rPr>
        <w:t xml:space="preserve"> </w:t>
      </w:r>
      <w:r w:rsidR="0038478F" w:rsidRPr="00F04C7F">
        <w:rPr>
          <w:rFonts w:ascii="Times New Roman" w:hAnsi="Times New Roman" w:cs="Times New Roman"/>
          <w:sz w:val="24"/>
          <w:szCs w:val="24"/>
        </w:rPr>
        <w:t>%.</w:t>
      </w:r>
    </w:p>
    <w:p w14:paraId="3AB1FC9B" w14:textId="77777777" w:rsidR="00B8168A" w:rsidRPr="00F04C7F" w:rsidRDefault="00E77692"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iCs/>
          <w:sz w:val="24"/>
          <w:szCs w:val="24"/>
        </w:rPr>
        <w:t>Полный список вспомогательных веществ см. в пункте 6.1</w:t>
      </w:r>
      <w:r w:rsidRPr="00F04C7F">
        <w:rPr>
          <w:rFonts w:ascii="Times New Roman" w:hAnsi="Times New Roman" w:cs="Times New Roman"/>
          <w:sz w:val="24"/>
          <w:szCs w:val="24"/>
        </w:rPr>
        <w:t>.</w:t>
      </w:r>
    </w:p>
    <w:p w14:paraId="59349F79" w14:textId="77777777" w:rsidR="00DA646D" w:rsidRPr="00F04C7F" w:rsidRDefault="00DA646D" w:rsidP="00E679DC">
      <w:pPr>
        <w:autoSpaceDE w:val="0"/>
        <w:autoSpaceDN w:val="0"/>
        <w:adjustRightInd w:val="0"/>
        <w:spacing w:after="0" w:line="240" w:lineRule="auto"/>
        <w:jc w:val="both"/>
        <w:rPr>
          <w:rFonts w:ascii="Times New Roman" w:eastAsia="Times New Roman" w:hAnsi="Times New Roman" w:cs="Times New Roman"/>
          <w:bCs/>
          <w:snapToGrid w:val="0"/>
          <w:sz w:val="24"/>
          <w:szCs w:val="24"/>
        </w:rPr>
      </w:pPr>
    </w:p>
    <w:p w14:paraId="52D6C4A4" w14:textId="77777777" w:rsidR="003B59E8" w:rsidRPr="00F04C7F" w:rsidRDefault="003B59E8" w:rsidP="00E679DC">
      <w:pPr>
        <w:spacing w:after="0" w:line="240" w:lineRule="auto"/>
        <w:jc w:val="both"/>
        <w:rPr>
          <w:rFonts w:ascii="Times New Roman" w:eastAsia="Times New Roman" w:hAnsi="Times New Roman" w:cs="Times New Roman"/>
          <w:b/>
          <w:sz w:val="24"/>
          <w:szCs w:val="24"/>
        </w:rPr>
      </w:pPr>
      <w:bookmarkStart w:id="1" w:name="2175220286"/>
      <w:r w:rsidRPr="00F04C7F">
        <w:rPr>
          <w:rFonts w:ascii="Times New Roman" w:eastAsia="Times New Roman" w:hAnsi="Times New Roman" w:cs="Times New Roman"/>
          <w:b/>
          <w:sz w:val="24"/>
          <w:szCs w:val="24"/>
        </w:rPr>
        <w:t>3. ЛЕКАРСТВЕННАЯ ФОРМА</w:t>
      </w:r>
    </w:p>
    <w:bookmarkEnd w:id="1"/>
    <w:p w14:paraId="14429FB2" w14:textId="6EC6DCEB" w:rsidR="00F50F8A" w:rsidRPr="00F04C7F" w:rsidRDefault="00F50F8A"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Капсулы</w:t>
      </w:r>
      <w:r w:rsidR="00CF715F">
        <w:rPr>
          <w:rFonts w:ascii="Times New Roman" w:hAnsi="Times New Roman" w:cs="Times New Roman"/>
          <w:sz w:val="24"/>
          <w:szCs w:val="24"/>
        </w:rPr>
        <w:t>.</w:t>
      </w:r>
    </w:p>
    <w:p w14:paraId="513621A6" w14:textId="77777777" w:rsidR="00892A6A" w:rsidRPr="00892A6A" w:rsidRDefault="00892A6A" w:rsidP="00892A6A">
      <w:pPr>
        <w:spacing w:after="0" w:line="240" w:lineRule="auto"/>
        <w:jc w:val="both"/>
        <w:rPr>
          <w:rFonts w:ascii="Times New Roman" w:hAnsi="Times New Roman" w:cs="Times New Roman"/>
          <w:sz w:val="24"/>
          <w:szCs w:val="24"/>
        </w:rPr>
      </w:pPr>
      <w:r w:rsidRPr="00892A6A">
        <w:rPr>
          <w:rFonts w:ascii="Times New Roman" w:hAnsi="Times New Roman" w:cs="Times New Roman"/>
          <w:sz w:val="24"/>
          <w:szCs w:val="24"/>
        </w:rPr>
        <w:t>Твердые желатиновые капсулы с размером «1» с крышечкой голубого цвета и корпусом коричневого цвета с надписью черными чернилами «</w:t>
      </w:r>
      <w:proofErr w:type="spellStart"/>
      <w:r w:rsidRPr="00892A6A">
        <w:rPr>
          <w:rFonts w:ascii="Times New Roman" w:hAnsi="Times New Roman" w:cs="Times New Roman"/>
          <w:sz w:val="24"/>
          <w:szCs w:val="24"/>
        </w:rPr>
        <w:t>Mycept</w:t>
      </w:r>
      <w:proofErr w:type="spellEnd"/>
      <w:r w:rsidRPr="00892A6A">
        <w:rPr>
          <w:rFonts w:ascii="Times New Roman" w:hAnsi="Times New Roman" w:cs="Times New Roman"/>
          <w:sz w:val="24"/>
          <w:szCs w:val="24"/>
        </w:rPr>
        <w:t>» и «250».</w:t>
      </w:r>
    </w:p>
    <w:p w14:paraId="0CD2C567" w14:textId="6B9308DA" w:rsidR="007C003B" w:rsidRDefault="00892A6A" w:rsidP="00892A6A">
      <w:pPr>
        <w:spacing w:after="0" w:line="240" w:lineRule="auto"/>
        <w:jc w:val="both"/>
        <w:rPr>
          <w:rFonts w:ascii="Times New Roman" w:hAnsi="Times New Roman" w:cs="Times New Roman"/>
          <w:sz w:val="24"/>
          <w:szCs w:val="24"/>
        </w:rPr>
      </w:pPr>
      <w:r w:rsidRPr="00892A6A">
        <w:rPr>
          <w:rFonts w:ascii="Times New Roman" w:hAnsi="Times New Roman" w:cs="Times New Roman"/>
          <w:sz w:val="24"/>
          <w:szCs w:val="24"/>
        </w:rPr>
        <w:t>Содержимое капсул гранулированный порошок белого или почти белого цвета.</w:t>
      </w:r>
    </w:p>
    <w:p w14:paraId="02C77907" w14:textId="77777777" w:rsidR="00892A6A" w:rsidRPr="00F04C7F" w:rsidRDefault="00892A6A" w:rsidP="00892A6A">
      <w:pPr>
        <w:spacing w:after="0" w:line="240" w:lineRule="auto"/>
        <w:jc w:val="both"/>
        <w:rPr>
          <w:rFonts w:ascii="Times New Roman" w:hAnsi="Times New Roman" w:cs="Times New Roman"/>
          <w:sz w:val="24"/>
          <w:szCs w:val="24"/>
        </w:rPr>
      </w:pPr>
    </w:p>
    <w:p w14:paraId="0CEBC608" w14:textId="77777777" w:rsidR="00DB4CFB" w:rsidRPr="00F04C7F" w:rsidRDefault="00DB4CFB" w:rsidP="00E679DC">
      <w:pPr>
        <w:spacing w:after="0" w:line="240" w:lineRule="auto"/>
        <w:jc w:val="both"/>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rPr>
        <w:t>4. КЛИНИЧЕСКИЕ ДАННЫЕ</w:t>
      </w:r>
    </w:p>
    <w:p w14:paraId="4C18CA91" w14:textId="77777777" w:rsidR="00DB4CFB" w:rsidRPr="00F04C7F" w:rsidRDefault="00DB4CFB" w:rsidP="00E679DC">
      <w:pPr>
        <w:keepNext/>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F04C7F">
        <w:rPr>
          <w:rFonts w:ascii="Times New Roman" w:eastAsia="Times New Roman" w:hAnsi="Times New Roman" w:cs="Times New Roman"/>
          <w:b/>
          <w:bCs/>
          <w:sz w:val="24"/>
          <w:szCs w:val="24"/>
        </w:rPr>
        <w:t>4.1 Показания к применению</w:t>
      </w:r>
    </w:p>
    <w:p w14:paraId="6E1FF636" w14:textId="5C1570C1" w:rsidR="00F71387" w:rsidRPr="00F04C7F" w:rsidRDefault="00DE7F6B"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 профилактика острого отторжения трансплантата у </w:t>
      </w:r>
      <w:r w:rsidR="0073195C" w:rsidRPr="00F04C7F">
        <w:rPr>
          <w:rFonts w:ascii="Times New Roman" w:hAnsi="Times New Roman" w:cs="Times New Roman"/>
          <w:sz w:val="24"/>
          <w:szCs w:val="24"/>
        </w:rPr>
        <w:t>пациентов</w:t>
      </w:r>
      <w:r w:rsidRPr="00F04C7F">
        <w:rPr>
          <w:rFonts w:ascii="Times New Roman" w:hAnsi="Times New Roman" w:cs="Times New Roman"/>
          <w:sz w:val="24"/>
          <w:szCs w:val="24"/>
        </w:rPr>
        <w:t xml:space="preserve"> после аллогенной пересадки почек, сердца или печени в комбинации с циклоспорином и кортикостероидами</w:t>
      </w:r>
      <w:r w:rsidR="0077330B">
        <w:rPr>
          <w:rFonts w:ascii="Times New Roman" w:hAnsi="Times New Roman" w:cs="Times New Roman"/>
          <w:sz w:val="24"/>
          <w:szCs w:val="24"/>
        </w:rPr>
        <w:t>.</w:t>
      </w:r>
    </w:p>
    <w:p w14:paraId="53A45249" w14:textId="77777777" w:rsidR="003565E0" w:rsidRPr="00F04C7F" w:rsidRDefault="003565E0" w:rsidP="00E679DC">
      <w:pPr>
        <w:spacing w:after="0" w:line="240" w:lineRule="auto"/>
        <w:jc w:val="both"/>
        <w:rPr>
          <w:rFonts w:ascii="Times New Roman" w:hAnsi="Times New Roman" w:cs="Times New Roman"/>
          <w:sz w:val="24"/>
          <w:szCs w:val="24"/>
        </w:rPr>
      </w:pPr>
    </w:p>
    <w:p w14:paraId="5B357824" w14:textId="77777777" w:rsidR="00DB4CFB" w:rsidRPr="00F04C7F" w:rsidRDefault="00DB4CFB" w:rsidP="00E679DC">
      <w:pPr>
        <w:spacing w:after="0" w:line="240" w:lineRule="auto"/>
        <w:jc w:val="both"/>
        <w:rPr>
          <w:rFonts w:ascii="Times New Roman" w:eastAsia="Times New Roman" w:hAnsi="Times New Roman" w:cs="Times New Roman"/>
          <w:b/>
          <w:sz w:val="24"/>
          <w:szCs w:val="24"/>
        </w:rPr>
      </w:pPr>
      <w:bookmarkStart w:id="2" w:name="2175220275"/>
      <w:r w:rsidRPr="00F04C7F">
        <w:rPr>
          <w:rFonts w:ascii="Times New Roman" w:eastAsia="Times New Roman" w:hAnsi="Times New Roman" w:cs="Times New Roman"/>
          <w:b/>
          <w:sz w:val="24"/>
          <w:szCs w:val="24"/>
        </w:rPr>
        <w:t>4.2 Режим дозирования и способ применения</w:t>
      </w:r>
    </w:p>
    <w:p w14:paraId="13C2EAEE" w14:textId="3D6218FF" w:rsidR="00095C5D" w:rsidRPr="00F04C7F" w:rsidRDefault="00DB4CFB" w:rsidP="007C7956">
      <w:pPr>
        <w:spacing w:after="0" w:line="240" w:lineRule="auto"/>
        <w:jc w:val="both"/>
        <w:rPr>
          <w:rFonts w:ascii="Times New Roman" w:eastAsia="Times New Roman" w:hAnsi="Times New Roman" w:cs="Times New Roman"/>
          <w:b/>
          <w:i/>
          <w:sz w:val="24"/>
          <w:szCs w:val="24"/>
        </w:rPr>
      </w:pPr>
      <w:r w:rsidRPr="00F04C7F">
        <w:rPr>
          <w:rFonts w:ascii="Times New Roman" w:eastAsia="Times New Roman" w:hAnsi="Times New Roman" w:cs="Times New Roman"/>
          <w:b/>
          <w:sz w:val="24"/>
          <w:szCs w:val="24"/>
        </w:rPr>
        <w:t>Режим дозирования</w:t>
      </w:r>
      <w:bookmarkEnd w:id="2"/>
    </w:p>
    <w:p w14:paraId="1CF86020" w14:textId="2B825809" w:rsidR="007B1BD6" w:rsidRPr="00F04C7F" w:rsidRDefault="007B1BD6" w:rsidP="00E679DC">
      <w:pPr>
        <w:autoSpaceDE w:val="0"/>
        <w:autoSpaceDN w:val="0"/>
        <w:adjustRightInd w:val="0"/>
        <w:spacing w:after="0" w:line="240" w:lineRule="auto"/>
        <w:jc w:val="both"/>
        <w:rPr>
          <w:rFonts w:ascii="Times New Roman" w:hAnsi="Times New Roman" w:cs="Times New Roman"/>
          <w:iCs/>
          <w:sz w:val="24"/>
          <w:szCs w:val="24"/>
        </w:rPr>
      </w:pPr>
      <w:r w:rsidRPr="00F04C7F">
        <w:rPr>
          <w:rFonts w:ascii="Times New Roman" w:hAnsi="Times New Roman" w:cs="Times New Roman"/>
          <w:iCs/>
          <w:sz w:val="24"/>
          <w:szCs w:val="24"/>
        </w:rPr>
        <w:t>Лечение должен начинать опытный специалист</w:t>
      </w:r>
      <w:r w:rsidR="0086745B" w:rsidRPr="00F04C7F">
        <w:rPr>
          <w:rFonts w:ascii="Times New Roman" w:hAnsi="Times New Roman" w:cs="Times New Roman"/>
          <w:iCs/>
          <w:sz w:val="24"/>
          <w:szCs w:val="24"/>
        </w:rPr>
        <w:t xml:space="preserve"> с соответствующей квалификацией</w:t>
      </w:r>
      <w:r w:rsidR="00C23CF5" w:rsidRPr="00F04C7F">
        <w:rPr>
          <w:rFonts w:ascii="Times New Roman" w:hAnsi="Times New Roman" w:cs="Times New Roman"/>
          <w:iCs/>
          <w:sz w:val="24"/>
          <w:szCs w:val="24"/>
        </w:rPr>
        <w:t xml:space="preserve"> в области трансплантации органов</w:t>
      </w:r>
      <w:r w:rsidRPr="00F04C7F">
        <w:rPr>
          <w:rFonts w:ascii="Times New Roman" w:hAnsi="Times New Roman" w:cs="Times New Roman"/>
          <w:iCs/>
          <w:sz w:val="24"/>
          <w:szCs w:val="24"/>
        </w:rPr>
        <w:t xml:space="preserve">. </w:t>
      </w:r>
    </w:p>
    <w:p w14:paraId="40B3B1FD" w14:textId="308C99E3" w:rsidR="00D07368" w:rsidRPr="00F04C7F" w:rsidRDefault="008140DA" w:rsidP="00E679DC">
      <w:pPr>
        <w:autoSpaceDE w:val="0"/>
        <w:autoSpaceDN w:val="0"/>
        <w:adjustRightInd w:val="0"/>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Применение у пациентов, перенесших трансплантацию почки</w:t>
      </w:r>
    </w:p>
    <w:p w14:paraId="48C00942" w14:textId="7D56EF13" w:rsidR="00D07368" w:rsidRPr="00F04C7F" w:rsidRDefault="00D07368"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Майсепт-250 следует назначать перорально в течение 72 часов после пересадки. Рекомендуемая доза </w:t>
      </w:r>
      <w:r w:rsidR="00376AE9" w:rsidRPr="00F04C7F">
        <w:rPr>
          <w:rFonts w:ascii="Times New Roman" w:hAnsi="Times New Roman" w:cs="Times New Roman"/>
          <w:sz w:val="24"/>
          <w:szCs w:val="24"/>
        </w:rPr>
        <w:t>для пациентов</w:t>
      </w:r>
      <w:r w:rsidRPr="00F04C7F">
        <w:rPr>
          <w:rFonts w:ascii="Times New Roman" w:hAnsi="Times New Roman" w:cs="Times New Roman"/>
          <w:sz w:val="24"/>
          <w:szCs w:val="24"/>
        </w:rPr>
        <w:t xml:space="preserve"> с </w:t>
      </w:r>
      <w:r w:rsidR="008676E6" w:rsidRPr="00F04C7F">
        <w:rPr>
          <w:rFonts w:ascii="Times New Roman" w:hAnsi="Times New Roman" w:cs="Times New Roman"/>
          <w:sz w:val="24"/>
          <w:szCs w:val="24"/>
        </w:rPr>
        <w:t>трансплантатом</w:t>
      </w:r>
      <w:r w:rsidR="00376AE9" w:rsidRPr="00F04C7F">
        <w:rPr>
          <w:rFonts w:ascii="Times New Roman" w:hAnsi="Times New Roman" w:cs="Times New Roman"/>
          <w:sz w:val="24"/>
          <w:szCs w:val="24"/>
        </w:rPr>
        <w:t xml:space="preserve"> почк</w:t>
      </w:r>
      <w:r w:rsidR="008676E6" w:rsidRPr="00F04C7F">
        <w:rPr>
          <w:rFonts w:ascii="Times New Roman" w:hAnsi="Times New Roman" w:cs="Times New Roman"/>
          <w:sz w:val="24"/>
          <w:szCs w:val="24"/>
        </w:rPr>
        <w:t>и</w:t>
      </w:r>
      <w:r w:rsidRPr="00F04C7F">
        <w:rPr>
          <w:rFonts w:ascii="Times New Roman" w:hAnsi="Times New Roman" w:cs="Times New Roman"/>
          <w:sz w:val="24"/>
          <w:szCs w:val="24"/>
        </w:rPr>
        <w:t xml:space="preserve"> составляет 1 г, назначается два раза в день (суточная доза 2 г).</w:t>
      </w:r>
    </w:p>
    <w:p w14:paraId="3DE2C583" w14:textId="6E2173BD" w:rsidR="008140DA" w:rsidRPr="00F04C7F" w:rsidRDefault="008140DA" w:rsidP="008140DA">
      <w:pPr>
        <w:autoSpaceDE w:val="0"/>
        <w:autoSpaceDN w:val="0"/>
        <w:adjustRightInd w:val="0"/>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Применение у пациентов, перенесших трансплантацию сердца</w:t>
      </w:r>
    </w:p>
    <w:p w14:paraId="1C69DACE" w14:textId="74C2DAAD" w:rsidR="008140DA" w:rsidRPr="00F04C7F" w:rsidRDefault="00D07368"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Майсепт-250 следует </w:t>
      </w:r>
      <w:r w:rsidR="000D266F" w:rsidRPr="00F04C7F">
        <w:rPr>
          <w:rFonts w:ascii="Times New Roman" w:hAnsi="Times New Roman" w:cs="Times New Roman"/>
          <w:sz w:val="24"/>
          <w:szCs w:val="24"/>
        </w:rPr>
        <w:t>назначать</w:t>
      </w:r>
      <w:r w:rsidRPr="00F04C7F">
        <w:rPr>
          <w:rFonts w:ascii="Times New Roman" w:hAnsi="Times New Roman" w:cs="Times New Roman"/>
          <w:sz w:val="24"/>
          <w:szCs w:val="24"/>
        </w:rPr>
        <w:t xml:space="preserve"> перорально в течение 5 дней после пересадки. Рекомендуемая доза для пациентов с трансплантатом сердца составляет 1.5 </w:t>
      </w:r>
      <w:r w:rsidR="008140DA" w:rsidRPr="00F04C7F">
        <w:rPr>
          <w:rFonts w:ascii="Times New Roman" w:hAnsi="Times New Roman" w:cs="Times New Roman"/>
          <w:sz w:val="24"/>
          <w:szCs w:val="24"/>
        </w:rPr>
        <w:t>г два</w:t>
      </w:r>
      <w:r w:rsidRPr="00F04C7F">
        <w:rPr>
          <w:rFonts w:ascii="Times New Roman" w:hAnsi="Times New Roman" w:cs="Times New Roman"/>
          <w:sz w:val="24"/>
          <w:szCs w:val="24"/>
        </w:rPr>
        <w:t xml:space="preserve"> раза в день (суточная доза 3 г).</w:t>
      </w:r>
    </w:p>
    <w:p w14:paraId="724C1FDF" w14:textId="17B468B7" w:rsidR="00431E72" w:rsidRPr="00F04C7F" w:rsidRDefault="00431E72" w:rsidP="00E679DC">
      <w:pPr>
        <w:autoSpaceDE w:val="0"/>
        <w:autoSpaceDN w:val="0"/>
        <w:adjustRightInd w:val="0"/>
        <w:spacing w:after="0" w:line="240" w:lineRule="auto"/>
        <w:jc w:val="both"/>
        <w:rPr>
          <w:rFonts w:ascii="Times New Roman" w:hAnsi="Times New Roman" w:cs="Times New Roman"/>
          <w:i/>
          <w:iCs/>
          <w:sz w:val="24"/>
          <w:szCs w:val="24"/>
        </w:rPr>
      </w:pPr>
      <w:bookmarkStart w:id="3" w:name="_Hlk116029962"/>
      <w:r w:rsidRPr="00F04C7F">
        <w:rPr>
          <w:rFonts w:ascii="Times New Roman" w:hAnsi="Times New Roman" w:cs="Times New Roman"/>
          <w:i/>
          <w:iCs/>
          <w:sz w:val="24"/>
          <w:szCs w:val="24"/>
        </w:rPr>
        <w:lastRenderedPageBreak/>
        <w:t>Дети</w:t>
      </w:r>
    </w:p>
    <w:p w14:paraId="7F21F9A3" w14:textId="6973D11A" w:rsidR="00431E72" w:rsidRPr="00F04C7F" w:rsidRDefault="00431E72"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Нет данных </w:t>
      </w:r>
      <w:r w:rsidR="001273E2" w:rsidRPr="00F04C7F">
        <w:rPr>
          <w:rFonts w:ascii="Times New Roman" w:hAnsi="Times New Roman" w:cs="Times New Roman"/>
          <w:sz w:val="24"/>
          <w:szCs w:val="24"/>
        </w:rPr>
        <w:t>касаемо</w:t>
      </w:r>
      <w:r w:rsidRPr="00F04C7F">
        <w:rPr>
          <w:rFonts w:ascii="Times New Roman" w:hAnsi="Times New Roman" w:cs="Times New Roman"/>
          <w:sz w:val="24"/>
          <w:szCs w:val="24"/>
        </w:rPr>
        <w:t xml:space="preserve"> </w:t>
      </w:r>
      <w:r w:rsidR="000061AA" w:rsidRPr="00F04C7F">
        <w:rPr>
          <w:rFonts w:ascii="Times New Roman" w:hAnsi="Times New Roman" w:cs="Times New Roman"/>
          <w:sz w:val="24"/>
          <w:szCs w:val="24"/>
        </w:rPr>
        <w:t>детей, перенесших трансплантацию сердца</w:t>
      </w:r>
      <w:r w:rsidRPr="00F04C7F">
        <w:rPr>
          <w:rFonts w:ascii="Times New Roman" w:hAnsi="Times New Roman" w:cs="Times New Roman"/>
          <w:sz w:val="24"/>
          <w:szCs w:val="24"/>
        </w:rPr>
        <w:t>.</w:t>
      </w:r>
    </w:p>
    <w:bookmarkEnd w:id="3"/>
    <w:p w14:paraId="446EB561" w14:textId="5A46F554" w:rsidR="008140DA" w:rsidRPr="00F04C7F" w:rsidRDefault="008140DA" w:rsidP="008140DA">
      <w:pPr>
        <w:autoSpaceDE w:val="0"/>
        <w:autoSpaceDN w:val="0"/>
        <w:adjustRightInd w:val="0"/>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Применение у пациентов, перенесших трансплантацию печени</w:t>
      </w:r>
    </w:p>
    <w:p w14:paraId="13552850" w14:textId="4A87D559" w:rsidR="00D3270B" w:rsidRPr="00F04C7F" w:rsidRDefault="00D07368" w:rsidP="00E679DC">
      <w:pPr>
        <w:autoSpaceDE w:val="0"/>
        <w:autoSpaceDN w:val="0"/>
        <w:adjustRightInd w:val="0"/>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sz w:val="24"/>
          <w:szCs w:val="24"/>
        </w:rPr>
        <w:t>Микофенолата</w:t>
      </w:r>
      <w:proofErr w:type="spellEnd"/>
      <w:r w:rsidR="00846E22" w:rsidRPr="00F04C7F">
        <w:rPr>
          <w:rFonts w:ascii="Times New Roman" w:hAnsi="Times New Roman" w:cs="Times New Roman"/>
          <w:sz w:val="24"/>
          <w:szCs w:val="24"/>
        </w:rPr>
        <w:t xml:space="preserve"> </w:t>
      </w:r>
      <w:proofErr w:type="spellStart"/>
      <w:r w:rsidR="008140DA" w:rsidRPr="00F04C7F">
        <w:rPr>
          <w:rFonts w:ascii="Times New Roman" w:hAnsi="Times New Roman" w:cs="Times New Roman"/>
          <w:sz w:val="24"/>
          <w:szCs w:val="24"/>
        </w:rPr>
        <w:t>мофетил</w:t>
      </w:r>
      <w:proofErr w:type="spellEnd"/>
      <w:r w:rsidR="008140DA" w:rsidRPr="00F04C7F">
        <w:rPr>
          <w:rFonts w:ascii="Times New Roman" w:hAnsi="Times New Roman" w:cs="Times New Roman"/>
          <w:sz w:val="24"/>
          <w:szCs w:val="24"/>
        </w:rPr>
        <w:t xml:space="preserve"> должен</w:t>
      </w:r>
      <w:r w:rsidRPr="00F04C7F">
        <w:rPr>
          <w:rFonts w:ascii="Times New Roman" w:hAnsi="Times New Roman" w:cs="Times New Roman"/>
          <w:sz w:val="24"/>
          <w:szCs w:val="24"/>
        </w:rPr>
        <w:t xml:space="preserve"> быть введен внутривенно в течение первых 4 дней после пересадки печени с пероральным </w:t>
      </w:r>
      <w:r w:rsidR="008140DA" w:rsidRPr="00F04C7F">
        <w:rPr>
          <w:rFonts w:ascii="Times New Roman" w:hAnsi="Times New Roman" w:cs="Times New Roman"/>
          <w:sz w:val="24"/>
          <w:szCs w:val="24"/>
        </w:rPr>
        <w:t>назначением Майсепт</w:t>
      </w:r>
      <w:r w:rsidRPr="00F04C7F">
        <w:rPr>
          <w:rFonts w:ascii="Times New Roman" w:hAnsi="Times New Roman" w:cs="Times New Roman"/>
          <w:sz w:val="24"/>
          <w:szCs w:val="24"/>
        </w:rPr>
        <w:t>-</w:t>
      </w:r>
      <w:r w:rsidR="008140DA" w:rsidRPr="00F04C7F">
        <w:rPr>
          <w:rFonts w:ascii="Times New Roman" w:hAnsi="Times New Roman" w:cs="Times New Roman"/>
          <w:sz w:val="24"/>
          <w:szCs w:val="24"/>
        </w:rPr>
        <w:t xml:space="preserve">250 </w:t>
      </w:r>
      <w:r w:rsidRPr="00F04C7F">
        <w:rPr>
          <w:rFonts w:ascii="Times New Roman" w:hAnsi="Times New Roman" w:cs="Times New Roman"/>
          <w:sz w:val="24"/>
          <w:szCs w:val="24"/>
        </w:rPr>
        <w:t xml:space="preserve">сразу же после трансплантации, как </w:t>
      </w:r>
      <w:r w:rsidR="008140DA" w:rsidRPr="00F04C7F">
        <w:rPr>
          <w:rFonts w:ascii="Times New Roman" w:hAnsi="Times New Roman" w:cs="Times New Roman"/>
          <w:sz w:val="24"/>
          <w:szCs w:val="24"/>
        </w:rPr>
        <w:t>только это</w:t>
      </w:r>
      <w:r w:rsidRPr="00F04C7F">
        <w:rPr>
          <w:rFonts w:ascii="Times New Roman" w:hAnsi="Times New Roman" w:cs="Times New Roman"/>
          <w:sz w:val="24"/>
          <w:szCs w:val="24"/>
        </w:rPr>
        <w:t xml:space="preserve"> будет возможн</w:t>
      </w:r>
      <w:r w:rsidR="008140DA" w:rsidRPr="00F04C7F">
        <w:rPr>
          <w:rFonts w:ascii="Times New Roman" w:hAnsi="Times New Roman" w:cs="Times New Roman"/>
          <w:sz w:val="24"/>
          <w:szCs w:val="24"/>
        </w:rPr>
        <w:t>ым</w:t>
      </w:r>
      <w:r w:rsidRPr="00F04C7F">
        <w:rPr>
          <w:rFonts w:ascii="Times New Roman" w:hAnsi="Times New Roman" w:cs="Times New Roman"/>
          <w:sz w:val="24"/>
          <w:szCs w:val="24"/>
        </w:rPr>
        <w:t xml:space="preserve">. Рекомендуемая пероральная доза для пациентов с </w:t>
      </w:r>
      <w:r w:rsidR="000D266F" w:rsidRPr="00F04C7F">
        <w:rPr>
          <w:rFonts w:ascii="Times New Roman" w:hAnsi="Times New Roman" w:cs="Times New Roman"/>
          <w:sz w:val="24"/>
          <w:szCs w:val="24"/>
        </w:rPr>
        <w:t>трансплантатом</w:t>
      </w:r>
      <w:r w:rsidRPr="00F04C7F">
        <w:rPr>
          <w:rFonts w:ascii="Times New Roman" w:hAnsi="Times New Roman" w:cs="Times New Roman"/>
          <w:sz w:val="24"/>
          <w:szCs w:val="24"/>
        </w:rPr>
        <w:t xml:space="preserve"> печени составляет 1.5 г два раза в день (суточная доза 3 г).</w:t>
      </w:r>
    </w:p>
    <w:p w14:paraId="21E3888B" w14:textId="37D4AB36" w:rsidR="00A36E4F" w:rsidRPr="00F04C7F" w:rsidRDefault="00A36E4F" w:rsidP="00A36E4F">
      <w:pPr>
        <w:autoSpaceDE w:val="0"/>
        <w:autoSpaceDN w:val="0"/>
        <w:adjustRightInd w:val="0"/>
        <w:spacing w:after="0" w:line="240" w:lineRule="auto"/>
        <w:jc w:val="both"/>
        <w:rPr>
          <w:rFonts w:ascii="Times New Roman" w:hAnsi="Times New Roman" w:cs="Times New Roman"/>
          <w:i/>
          <w:iCs/>
          <w:sz w:val="24"/>
          <w:szCs w:val="24"/>
        </w:rPr>
      </w:pPr>
      <w:bookmarkStart w:id="4" w:name="_Hlk116029975"/>
      <w:r w:rsidRPr="00F04C7F">
        <w:rPr>
          <w:rFonts w:ascii="Times New Roman" w:hAnsi="Times New Roman" w:cs="Times New Roman"/>
          <w:i/>
          <w:iCs/>
          <w:sz w:val="24"/>
          <w:szCs w:val="24"/>
        </w:rPr>
        <w:t>Дети</w:t>
      </w:r>
    </w:p>
    <w:p w14:paraId="78C0AB40" w14:textId="50F04F04" w:rsidR="00431E72" w:rsidRPr="00F04C7F" w:rsidRDefault="00431E72" w:rsidP="00431E72">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Нет данных </w:t>
      </w:r>
      <w:r w:rsidR="001273E2" w:rsidRPr="00F04C7F">
        <w:rPr>
          <w:rFonts w:ascii="Times New Roman" w:hAnsi="Times New Roman" w:cs="Times New Roman"/>
          <w:sz w:val="24"/>
          <w:szCs w:val="24"/>
        </w:rPr>
        <w:t>касаемо</w:t>
      </w:r>
      <w:r w:rsidRPr="00F04C7F">
        <w:rPr>
          <w:rFonts w:ascii="Times New Roman" w:hAnsi="Times New Roman" w:cs="Times New Roman"/>
          <w:sz w:val="24"/>
          <w:szCs w:val="24"/>
        </w:rPr>
        <w:t xml:space="preserve"> </w:t>
      </w:r>
      <w:r w:rsidR="000061AA" w:rsidRPr="00F04C7F">
        <w:rPr>
          <w:rFonts w:ascii="Times New Roman" w:hAnsi="Times New Roman" w:cs="Times New Roman"/>
          <w:sz w:val="24"/>
          <w:szCs w:val="24"/>
        </w:rPr>
        <w:t xml:space="preserve">детей, перенесших трансплантацию </w:t>
      </w:r>
      <w:r w:rsidR="000E0D5B" w:rsidRPr="00F04C7F">
        <w:rPr>
          <w:rFonts w:ascii="Times New Roman" w:hAnsi="Times New Roman" w:cs="Times New Roman"/>
          <w:sz w:val="24"/>
          <w:szCs w:val="24"/>
        </w:rPr>
        <w:t>печени</w:t>
      </w:r>
      <w:r w:rsidRPr="00F04C7F">
        <w:rPr>
          <w:rFonts w:ascii="Times New Roman" w:hAnsi="Times New Roman" w:cs="Times New Roman"/>
          <w:sz w:val="24"/>
          <w:szCs w:val="24"/>
        </w:rPr>
        <w:t>.</w:t>
      </w:r>
    </w:p>
    <w:bookmarkEnd w:id="4"/>
    <w:p w14:paraId="5167EEB5" w14:textId="2470E1C2" w:rsidR="003075C7" w:rsidRPr="00F04C7F" w:rsidRDefault="003075C7" w:rsidP="00E679DC">
      <w:pPr>
        <w:autoSpaceDE w:val="0"/>
        <w:autoSpaceDN w:val="0"/>
        <w:adjustRightInd w:val="0"/>
        <w:spacing w:after="0" w:line="240" w:lineRule="auto"/>
        <w:jc w:val="both"/>
        <w:rPr>
          <w:rFonts w:ascii="Times New Roman" w:hAnsi="Times New Roman" w:cs="Times New Roman"/>
          <w:i/>
          <w:iCs/>
          <w:sz w:val="24"/>
          <w:szCs w:val="24"/>
          <w:u w:val="single"/>
        </w:rPr>
      </w:pPr>
      <w:r w:rsidRPr="00F04C7F">
        <w:rPr>
          <w:rFonts w:ascii="Times New Roman" w:hAnsi="Times New Roman" w:cs="Times New Roman"/>
          <w:i/>
          <w:iCs/>
          <w:sz w:val="24"/>
          <w:szCs w:val="24"/>
          <w:u w:val="single"/>
        </w:rPr>
        <w:t>Особая группа пациентов</w:t>
      </w:r>
    </w:p>
    <w:p w14:paraId="354F0CD3" w14:textId="5162A3F6" w:rsidR="003075C7" w:rsidRPr="00F04C7F" w:rsidRDefault="003075C7" w:rsidP="00E679DC">
      <w:pPr>
        <w:autoSpaceDE w:val="0"/>
        <w:autoSpaceDN w:val="0"/>
        <w:adjustRightInd w:val="0"/>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Пациенты пожилого возраста</w:t>
      </w:r>
    </w:p>
    <w:p w14:paraId="5039044F" w14:textId="6117A2C7" w:rsidR="003075C7" w:rsidRPr="00F04C7F" w:rsidRDefault="003075C7"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Рекомендуемая доза составляет 1 г два раза в день для пациентов с трансплант</w:t>
      </w:r>
      <w:r w:rsidR="003D4CA6" w:rsidRPr="00F04C7F">
        <w:rPr>
          <w:rFonts w:ascii="Times New Roman" w:hAnsi="Times New Roman" w:cs="Times New Roman"/>
          <w:sz w:val="24"/>
          <w:szCs w:val="24"/>
        </w:rPr>
        <w:t xml:space="preserve">атом </w:t>
      </w:r>
      <w:r w:rsidRPr="00F04C7F">
        <w:rPr>
          <w:rFonts w:ascii="Times New Roman" w:hAnsi="Times New Roman" w:cs="Times New Roman"/>
          <w:sz w:val="24"/>
          <w:szCs w:val="24"/>
        </w:rPr>
        <w:t>почки и 1,5 г два раза в день для пациентов пожилого возраста с трансплант</w:t>
      </w:r>
      <w:r w:rsidR="003D4CA6" w:rsidRPr="00F04C7F">
        <w:rPr>
          <w:rFonts w:ascii="Times New Roman" w:hAnsi="Times New Roman" w:cs="Times New Roman"/>
          <w:sz w:val="24"/>
          <w:szCs w:val="24"/>
        </w:rPr>
        <w:t xml:space="preserve">атом </w:t>
      </w:r>
      <w:r w:rsidRPr="00F04C7F">
        <w:rPr>
          <w:rFonts w:ascii="Times New Roman" w:hAnsi="Times New Roman" w:cs="Times New Roman"/>
          <w:sz w:val="24"/>
          <w:szCs w:val="24"/>
        </w:rPr>
        <w:t>сердца или печени.</w:t>
      </w:r>
    </w:p>
    <w:p w14:paraId="263C16AD" w14:textId="00ED7513" w:rsidR="00485AA4" w:rsidRPr="00F04C7F" w:rsidRDefault="00485AA4" w:rsidP="00485AA4">
      <w:pPr>
        <w:spacing w:after="0" w:line="240" w:lineRule="auto"/>
        <w:jc w:val="both"/>
        <w:rPr>
          <w:rFonts w:ascii="Times New Roman" w:hAnsi="Times New Roman" w:cs="Times New Roman"/>
          <w:sz w:val="24"/>
          <w:szCs w:val="24"/>
        </w:rPr>
      </w:pPr>
      <w:bookmarkStart w:id="5" w:name="bookmark20"/>
      <w:r w:rsidRPr="00F04C7F">
        <w:rPr>
          <w:rFonts w:ascii="Times New Roman" w:eastAsia="Microsoft Sans Serif" w:hAnsi="Times New Roman" w:cs="Times New Roman"/>
          <w:bCs/>
          <w:i/>
          <w:sz w:val="24"/>
          <w:szCs w:val="24"/>
          <w:lang w:bidi="ru-RU"/>
        </w:rPr>
        <w:t>Пациенты с почечной недостаточностью</w:t>
      </w:r>
      <w:bookmarkEnd w:id="5"/>
    </w:p>
    <w:p w14:paraId="1B59F7FB" w14:textId="044A24C2" w:rsidR="00485AA4" w:rsidRPr="00F04C7F" w:rsidRDefault="00485AA4" w:rsidP="00485AA4">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При трансплантации почек у пациентов с тяжелой хронической недостаточностью почек (скорость клубочковой фильтрации &lt;25 мл/мин/1.73</w:t>
      </w:r>
      <w:r w:rsidR="00FC434E" w:rsidRPr="00F04C7F">
        <w:rPr>
          <w:rFonts w:ascii="Times New Roman" w:hAnsi="Times New Roman" w:cs="Times New Roman"/>
          <w:sz w:val="24"/>
          <w:szCs w:val="24"/>
        </w:rPr>
        <w:t xml:space="preserve"> </w:t>
      </w:r>
      <w:r w:rsidRPr="00F04C7F">
        <w:rPr>
          <w:rFonts w:ascii="Times New Roman" w:hAnsi="Times New Roman" w:cs="Times New Roman"/>
          <w:sz w:val="24"/>
          <w:szCs w:val="24"/>
        </w:rPr>
        <w:t>м</w:t>
      </w:r>
      <w:r w:rsidRPr="00F04C7F">
        <w:rPr>
          <w:rFonts w:ascii="Times New Roman" w:hAnsi="Times New Roman" w:cs="Times New Roman"/>
          <w:sz w:val="24"/>
          <w:szCs w:val="24"/>
          <w:vertAlign w:val="superscript"/>
        </w:rPr>
        <w:t>2</w:t>
      </w:r>
      <w:r w:rsidRPr="00F04C7F">
        <w:rPr>
          <w:rFonts w:ascii="Times New Roman" w:hAnsi="Times New Roman" w:cs="Times New Roman"/>
          <w:sz w:val="24"/>
          <w:szCs w:val="24"/>
        </w:rPr>
        <w:t xml:space="preserve">), вне непосредственного </w:t>
      </w:r>
      <w:proofErr w:type="spellStart"/>
      <w:r w:rsidRPr="00F04C7F">
        <w:rPr>
          <w:rFonts w:ascii="Times New Roman" w:hAnsi="Times New Roman" w:cs="Times New Roman"/>
          <w:sz w:val="24"/>
          <w:szCs w:val="24"/>
        </w:rPr>
        <w:t>посттрансплантационного</w:t>
      </w:r>
      <w:proofErr w:type="spellEnd"/>
      <w:r w:rsidRPr="00F04C7F">
        <w:rPr>
          <w:rFonts w:ascii="Times New Roman" w:hAnsi="Times New Roman" w:cs="Times New Roman"/>
          <w:sz w:val="24"/>
          <w:szCs w:val="24"/>
        </w:rPr>
        <w:t xml:space="preserve"> периода, нужно избегать </w:t>
      </w:r>
      <w:r w:rsidR="000C2D84" w:rsidRPr="00F04C7F">
        <w:rPr>
          <w:rFonts w:ascii="Times New Roman" w:hAnsi="Times New Roman" w:cs="Times New Roman"/>
          <w:sz w:val="24"/>
          <w:szCs w:val="24"/>
        </w:rPr>
        <w:t>дозировок,</w:t>
      </w:r>
      <w:r w:rsidRPr="00F04C7F">
        <w:rPr>
          <w:rFonts w:ascii="Times New Roman" w:hAnsi="Times New Roman" w:cs="Times New Roman"/>
          <w:sz w:val="24"/>
          <w:szCs w:val="24"/>
        </w:rPr>
        <w:t xml:space="preserve"> </w:t>
      </w:r>
      <w:r w:rsidR="00564F06" w:rsidRPr="00F04C7F">
        <w:rPr>
          <w:rFonts w:ascii="Times New Roman" w:hAnsi="Times New Roman" w:cs="Times New Roman"/>
          <w:sz w:val="24"/>
          <w:szCs w:val="24"/>
        </w:rPr>
        <w:t>превышающих</w:t>
      </w:r>
      <w:r w:rsidRPr="00F04C7F">
        <w:rPr>
          <w:rFonts w:ascii="Times New Roman" w:hAnsi="Times New Roman" w:cs="Times New Roman"/>
          <w:sz w:val="24"/>
          <w:szCs w:val="24"/>
        </w:rPr>
        <w:t xml:space="preserve"> 1 г на прием два раза в день. Эти пациенты также должны находиться под тщательным наблюдением. Нет необходимости подбирать дозы для пациентов имеющих замедленную функцию трансплантата почек в послеоперационный период (см. раздел 5.2). </w:t>
      </w:r>
      <w:r w:rsidR="00F74F8C" w:rsidRPr="00F04C7F">
        <w:rPr>
          <w:rFonts w:ascii="Times New Roman" w:hAnsi="Times New Roman" w:cs="Times New Roman"/>
          <w:sz w:val="24"/>
          <w:szCs w:val="24"/>
        </w:rPr>
        <w:t>Данные касаемо</w:t>
      </w:r>
      <w:r w:rsidRPr="00F04C7F">
        <w:rPr>
          <w:rFonts w:ascii="Times New Roman" w:hAnsi="Times New Roman" w:cs="Times New Roman"/>
          <w:sz w:val="24"/>
          <w:szCs w:val="24"/>
        </w:rPr>
        <w:t xml:space="preserve"> пациентов</w:t>
      </w:r>
      <w:r w:rsidR="00F74F8C" w:rsidRPr="00F04C7F">
        <w:rPr>
          <w:rFonts w:ascii="Times New Roman" w:hAnsi="Times New Roman" w:cs="Times New Roman"/>
          <w:sz w:val="24"/>
          <w:szCs w:val="24"/>
        </w:rPr>
        <w:t xml:space="preserve"> с тяжёлой хронической почечной недостаточностью </w:t>
      </w:r>
      <w:r w:rsidRPr="00F04C7F">
        <w:rPr>
          <w:rFonts w:ascii="Times New Roman" w:hAnsi="Times New Roman" w:cs="Times New Roman"/>
          <w:sz w:val="24"/>
          <w:szCs w:val="24"/>
        </w:rPr>
        <w:t xml:space="preserve">с </w:t>
      </w:r>
      <w:r w:rsidR="00F74F8C" w:rsidRPr="00F04C7F">
        <w:rPr>
          <w:rFonts w:ascii="Times New Roman" w:hAnsi="Times New Roman" w:cs="Times New Roman"/>
          <w:sz w:val="24"/>
          <w:szCs w:val="24"/>
        </w:rPr>
        <w:t>трансплантатом</w:t>
      </w:r>
      <w:r w:rsidRPr="00F04C7F">
        <w:rPr>
          <w:rFonts w:ascii="Times New Roman" w:hAnsi="Times New Roman" w:cs="Times New Roman"/>
          <w:sz w:val="24"/>
          <w:szCs w:val="24"/>
        </w:rPr>
        <w:t xml:space="preserve"> сердца или печени </w:t>
      </w:r>
      <w:r w:rsidR="00F74F8C" w:rsidRPr="00F04C7F">
        <w:rPr>
          <w:rFonts w:ascii="Times New Roman" w:hAnsi="Times New Roman" w:cs="Times New Roman"/>
          <w:sz w:val="24"/>
          <w:szCs w:val="24"/>
        </w:rPr>
        <w:t>отсутствуют</w:t>
      </w:r>
      <w:r w:rsidRPr="00F04C7F">
        <w:rPr>
          <w:rFonts w:ascii="Times New Roman" w:hAnsi="Times New Roman" w:cs="Times New Roman"/>
          <w:sz w:val="24"/>
          <w:szCs w:val="24"/>
        </w:rPr>
        <w:t xml:space="preserve">. </w:t>
      </w:r>
    </w:p>
    <w:p w14:paraId="0EF86A0F" w14:textId="4F10B003" w:rsidR="00485AA4" w:rsidRPr="00F04C7F" w:rsidRDefault="00485AA4" w:rsidP="00E679DC">
      <w:pPr>
        <w:autoSpaceDE w:val="0"/>
        <w:autoSpaceDN w:val="0"/>
        <w:adjustRightInd w:val="0"/>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 xml:space="preserve">Тяжелая печеночная недостаточность </w:t>
      </w:r>
    </w:p>
    <w:p w14:paraId="4E3D494B" w14:textId="500327EF" w:rsidR="00485AA4" w:rsidRPr="00F04C7F" w:rsidRDefault="005420DD"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Для пациентов с трансплантацией почки и тяжелым паренхиматозным заболеванием печени коррекция дозы не требуется. Нет данных о пациентах с трансплантацией сердца и тяжелой паренхиматозной болезнью печени.</w:t>
      </w:r>
    </w:p>
    <w:p w14:paraId="2DBC0A61" w14:textId="327C12D3" w:rsidR="005420DD" w:rsidRPr="00F04C7F" w:rsidRDefault="005420DD" w:rsidP="005420DD">
      <w:pPr>
        <w:autoSpaceDE w:val="0"/>
        <w:autoSpaceDN w:val="0"/>
        <w:adjustRightInd w:val="0"/>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Лечение во время эпизодов отторжения</w:t>
      </w:r>
    </w:p>
    <w:p w14:paraId="241FE8ED" w14:textId="01BBCB83" w:rsidR="005420DD" w:rsidRPr="00F04C7F" w:rsidRDefault="005420DD" w:rsidP="005420DD">
      <w:pPr>
        <w:autoSpaceDE w:val="0"/>
        <w:autoSpaceDN w:val="0"/>
        <w:adjustRightInd w:val="0"/>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sz w:val="24"/>
          <w:szCs w:val="24"/>
        </w:rPr>
        <w:t>Микофеноловая</w:t>
      </w:r>
      <w:proofErr w:type="spellEnd"/>
      <w:r w:rsidRPr="00F04C7F">
        <w:rPr>
          <w:rFonts w:ascii="Times New Roman" w:hAnsi="Times New Roman" w:cs="Times New Roman"/>
          <w:sz w:val="24"/>
          <w:szCs w:val="24"/>
        </w:rPr>
        <w:t xml:space="preserve"> кислота (МФК) является активным метаболитом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Отторжение почечного трансплантата не приводит к изменению фармакокинетики МФК; снижение дозы или прерывание приема препарата Майсепт-250 не требуется. Оснований для коррекции дозы Майсепт-250 после отторжения трансплантата сердца нет. Нет фармакокинетических данных при отторжении трансплантата печени.</w:t>
      </w:r>
    </w:p>
    <w:p w14:paraId="5E534F40" w14:textId="4EC5CD1B" w:rsidR="001273E2" w:rsidRPr="00F04C7F" w:rsidRDefault="001273E2" w:rsidP="001273E2">
      <w:pPr>
        <w:autoSpaceDE w:val="0"/>
        <w:autoSpaceDN w:val="0"/>
        <w:adjustRightInd w:val="0"/>
        <w:spacing w:after="0" w:line="240" w:lineRule="auto"/>
        <w:jc w:val="both"/>
        <w:rPr>
          <w:rFonts w:ascii="Times New Roman" w:hAnsi="Times New Roman" w:cs="Times New Roman"/>
          <w:i/>
          <w:iCs/>
          <w:sz w:val="24"/>
          <w:szCs w:val="24"/>
        </w:rPr>
      </w:pPr>
      <w:bookmarkStart w:id="6" w:name="_Hlk116029994"/>
      <w:r w:rsidRPr="00F04C7F">
        <w:rPr>
          <w:rFonts w:ascii="Times New Roman" w:hAnsi="Times New Roman" w:cs="Times New Roman"/>
          <w:i/>
          <w:iCs/>
          <w:sz w:val="24"/>
          <w:szCs w:val="24"/>
        </w:rPr>
        <w:t>Дети</w:t>
      </w:r>
    </w:p>
    <w:p w14:paraId="1C7B1F88" w14:textId="0B546685" w:rsidR="001273E2" w:rsidRPr="00F04C7F" w:rsidRDefault="001273E2" w:rsidP="001273E2">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Данных о лечении первого или рефрактерного отторжения у детей после трансплантации не имеется.</w:t>
      </w:r>
    </w:p>
    <w:bookmarkEnd w:id="6"/>
    <w:p w14:paraId="2262BB60" w14:textId="77777777" w:rsidR="00DB4CFB" w:rsidRPr="00F04C7F" w:rsidRDefault="00DB4CFB" w:rsidP="00E679DC">
      <w:pPr>
        <w:spacing w:after="0" w:line="240" w:lineRule="auto"/>
        <w:jc w:val="both"/>
        <w:rPr>
          <w:rFonts w:ascii="Times New Roman" w:hAnsi="Times New Roman" w:cs="Times New Roman"/>
          <w:b/>
          <w:sz w:val="24"/>
          <w:szCs w:val="24"/>
        </w:rPr>
      </w:pPr>
      <w:r w:rsidRPr="00F04C7F">
        <w:rPr>
          <w:rFonts w:ascii="Times New Roman" w:hAnsi="Times New Roman" w:cs="Times New Roman"/>
          <w:b/>
          <w:sz w:val="24"/>
          <w:szCs w:val="24"/>
          <w:lang w:bidi="ru-RU"/>
        </w:rPr>
        <w:t xml:space="preserve">Способ применения </w:t>
      </w:r>
    </w:p>
    <w:p w14:paraId="40BB2053" w14:textId="73D513F1" w:rsidR="006A2DC5" w:rsidRPr="00F04C7F" w:rsidRDefault="00543BA9"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Перорально.</w:t>
      </w:r>
    </w:p>
    <w:p w14:paraId="31E623D4" w14:textId="3CC31C1D" w:rsidR="00543BA9" w:rsidRPr="00F04C7F" w:rsidRDefault="00543BA9" w:rsidP="00543BA9">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Меры предосторожности перед применением препарата</w:t>
      </w:r>
    </w:p>
    <w:p w14:paraId="506B00C8" w14:textId="45A6FBE6" w:rsidR="00543BA9" w:rsidRPr="00F04C7F" w:rsidRDefault="00543BA9" w:rsidP="00543BA9">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Поскольку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w:t>
      </w:r>
      <w:proofErr w:type="spellEnd"/>
      <w:r w:rsidRPr="00F04C7F">
        <w:rPr>
          <w:rFonts w:ascii="Times New Roman" w:hAnsi="Times New Roman" w:cs="Times New Roman"/>
          <w:sz w:val="24"/>
          <w:szCs w:val="24"/>
        </w:rPr>
        <w:t xml:space="preserve"> проявлял тератогенное действие </w:t>
      </w:r>
      <w:r w:rsidR="000C1706" w:rsidRPr="00F04C7F">
        <w:rPr>
          <w:rFonts w:ascii="Times New Roman" w:hAnsi="Times New Roman" w:cs="Times New Roman"/>
          <w:sz w:val="24"/>
          <w:szCs w:val="24"/>
        </w:rPr>
        <w:t>у</w:t>
      </w:r>
      <w:r w:rsidRPr="00F04C7F">
        <w:rPr>
          <w:rFonts w:ascii="Times New Roman" w:hAnsi="Times New Roman" w:cs="Times New Roman"/>
          <w:sz w:val="24"/>
          <w:szCs w:val="24"/>
        </w:rPr>
        <w:t xml:space="preserve"> крыс и кроликов, капсулы не следует вскрывать или </w:t>
      </w:r>
      <w:r w:rsidR="006714B0" w:rsidRPr="00F04C7F">
        <w:rPr>
          <w:rFonts w:ascii="Times New Roman" w:hAnsi="Times New Roman" w:cs="Times New Roman"/>
          <w:sz w:val="24"/>
          <w:szCs w:val="24"/>
        </w:rPr>
        <w:t>разламывать</w:t>
      </w:r>
      <w:r w:rsidRPr="00F04C7F">
        <w:rPr>
          <w:rFonts w:ascii="Times New Roman" w:hAnsi="Times New Roman" w:cs="Times New Roman"/>
          <w:sz w:val="24"/>
          <w:szCs w:val="24"/>
        </w:rPr>
        <w:t xml:space="preserve">, чтобы избежать вдыхания </w:t>
      </w:r>
      <w:r w:rsidR="000C1706" w:rsidRPr="00F04C7F">
        <w:rPr>
          <w:rFonts w:ascii="Times New Roman" w:hAnsi="Times New Roman" w:cs="Times New Roman"/>
          <w:sz w:val="24"/>
          <w:szCs w:val="24"/>
        </w:rPr>
        <w:t xml:space="preserve">порошка, содержащегося в капсулах </w:t>
      </w:r>
      <w:r w:rsidRPr="00F04C7F">
        <w:rPr>
          <w:rFonts w:ascii="Times New Roman" w:hAnsi="Times New Roman" w:cs="Times New Roman"/>
          <w:sz w:val="24"/>
          <w:szCs w:val="24"/>
        </w:rPr>
        <w:t xml:space="preserve">или </w:t>
      </w:r>
      <w:r w:rsidR="000C1706" w:rsidRPr="00F04C7F">
        <w:rPr>
          <w:rFonts w:ascii="Times New Roman" w:hAnsi="Times New Roman" w:cs="Times New Roman"/>
          <w:sz w:val="24"/>
          <w:szCs w:val="24"/>
        </w:rPr>
        <w:t xml:space="preserve">его </w:t>
      </w:r>
      <w:r w:rsidRPr="00F04C7F">
        <w:rPr>
          <w:rFonts w:ascii="Times New Roman" w:hAnsi="Times New Roman" w:cs="Times New Roman"/>
          <w:sz w:val="24"/>
          <w:szCs w:val="24"/>
        </w:rPr>
        <w:t xml:space="preserve">прямого контакта с кожей или слизистыми оболочками. </w:t>
      </w:r>
      <w:r w:rsidR="000C1706" w:rsidRPr="00F04C7F">
        <w:rPr>
          <w:rFonts w:ascii="Times New Roman" w:hAnsi="Times New Roman" w:cs="Times New Roman"/>
          <w:sz w:val="24"/>
          <w:szCs w:val="24"/>
        </w:rPr>
        <w:t>В случае контакта</w:t>
      </w:r>
      <w:r w:rsidRPr="00F04C7F">
        <w:rPr>
          <w:rFonts w:ascii="Times New Roman" w:hAnsi="Times New Roman" w:cs="Times New Roman"/>
          <w:sz w:val="24"/>
          <w:szCs w:val="24"/>
        </w:rPr>
        <w:t xml:space="preserve">, тщательно промойте руки водой с мылом, а глаза обычной чистой водой. </w:t>
      </w:r>
    </w:p>
    <w:p w14:paraId="65D3F0CF" w14:textId="77777777" w:rsidR="00D55CB8" w:rsidRPr="00F04C7F" w:rsidRDefault="00D55CB8" w:rsidP="00E679DC">
      <w:pPr>
        <w:spacing w:after="0" w:line="240" w:lineRule="auto"/>
        <w:jc w:val="both"/>
        <w:rPr>
          <w:rFonts w:ascii="Times New Roman" w:hAnsi="Times New Roman" w:cs="Times New Roman"/>
          <w:sz w:val="24"/>
          <w:szCs w:val="24"/>
        </w:rPr>
      </w:pPr>
    </w:p>
    <w:p w14:paraId="0ECA1B2E" w14:textId="27793627" w:rsidR="00237293" w:rsidRPr="00F04C7F" w:rsidRDefault="0047340A" w:rsidP="00E679DC">
      <w:pPr>
        <w:spacing w:after="0" w:line="240" w:lineRule="auto"/>
        <w:jc w:val="both"/>
        <w:rPr>
          <w:rFonts w:ascii="Times New Roman" w:hAnsi="Times New Roman" w:cs="Times New Roman"/>
          <w:b/>
          <w:sz w:val="24"/>
          <w:szCs w:val="24"/>
        </w:rPr>
      </w:pPr>
      <w:r w:rsidRPr="00F04C7F">
        <w:rPr>
          <w:rFonts w:ascii="Times New Roman" w:hAnsi="Times New Roman" w:cs="Times New Roman"/>
          <w:b/>
          <w:sz w:val="24"/>
          <w:szCs w:val="24"/>
        </w:rPr>
        <w:t>4.3 Противопоказания</w:t>
      </w:r>
    </w:p>
    <w:p w14:paraId="7A816F5A" w14:textId="446719B4" w:rsidR="00D45918" w:rsidRPr="00F04C7F" w:rsidRDefault="00D45918"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F04C7F">
        <w:rPr>
          <w:rFonts w:ascii="Times New Roman" w:hAnsi="Times New Roman" w:cs="Times New Roman"/>
          <w:sz w:val="24"/>
          <w:szCs w:val="24"/>
        </w:rPr>
        <w:t xml:space="preserve">гиперчувствительность к </w:t>
      </w:r>
      <w:proofErr w:type="spellStart"/>
      <w:r w:rsidRPr="00F04C7F">
        <w:rPr>
          <w:rFonts w:ascii="Times New Roman" w:hAnsi="Times New Roman" w:cs="Times New Roman"/>
          <w:sz w:val="24"/>
          <w:szCs w:val="24"/>
        </w:rPr>
        <w:t>микофенолата</w:t>
      </w:r>
      <w:proofErr w:type="spellEnd"/>
      <w:r w:rsidR="00BD0E27"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мофетилу</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микофеноловой</w:t>
      </w:r>
      <w:proofErr w:type="spellEnd"/>
      <w:r w:rsidRPr="00F04C7F">
        <w:rPr>
          <w:rFonts w:ascii="Times New Roman" w:hAnsi="Times New Roman" w:cs="Times New Roman"/>
          <w:sz w:val="24"/>
          <w:szCs w:val="24"/>
        </w:rPr>
        <w:t xml:space="preserve"> кислоте или </w:t>
      </w:r>
      <w:r w:rsidR="00373B26">
        <w:rPr>
          <w:rFonts w:ascii="Times New Roman" w:hAnsi="Times New Roman" w:cs="Times New Roman"/>
          <w:sz w:val="24"/>
          <w:szCs w:val="24"/>
        </w:rPr>
        <w:t xml:space="preserve">к </w:t>
      </w:r>
      <w:r w:rsidRPr="00F04C7F">
        <w:rPr>
          <w:rFonts w:ascii="Times New Roman" w:hAnsi="Times New Roman" w:cs="Times New Roman"/>
          <w:sz w:val="24"/>
          <w:szCs w:val="24"/>
        </w:rPr>
        <w:t xml:space="preserve">любому из </w:t>
      </w:r>
      <w:r w:rsidR="001B27FA" w:rsidRPr="00F04C7F">
        <w:rPr>
          <w:rFonts w:ascii="Times New Roman" w:hAnsi="Times New Roman" w:cs="Times New Roman"/>
          <w:sz w:val="24"/>
          <w:szCs w:val="24"/>
        </w:rPr>
        <w:t xml:space="preserve">вспомогательных </w:t>
      </w:r>
      <w:r w:rsidR="00373B26">
        <w:rPr>
          <w:rFonts w:ascii="Times New Roman" w:hAnsi="Times New Roman" w:cs="Times New Roman"/>
          <w:sz w:val="24"/>
          <w:szCs w:val="24"/>
        </w:rPr>
        <w:t>веществ</w:t>
      </w:r>
      <w:r w:rsidR="001B27FA" w:rsidRPr="00F04C7F">
        <w:rPr>
          <w:rFonts w:ascii="Times New Roman" w:hAnsi="Times New Roman" w:cs="Times New Roman"/>
          <w:sz w:val="24"/>
          <w:szCs w:val="24"/>
        </w:rPr>
        <w:t xml:space="preserve">, перечисленных в разделе 6.1. </w:t>
      </w:r>
      <w:bookmarkStart w:id="7" w:name="_Hlk116030024"/>
      <w:r w:rsidR="000C43C2" w:rsidRPr="00F04C7F">
        <w:rPr>
          <w:rFonts w:ascii="Times New Roman" w:hAnsi="Times New Roman" w:cs="Times New Roman"/>
          <w:sz w:val="24"/>
          <w:szCs w:val="24"/>
        </w:rPr>
        <w:t xml:space="preserve">Наблюдались реакции гиперчувствительности на МФК </w:t>
      </w:r>
      <w:bookmarkEnd w:id="7"/>
      <w:r w:rsidR="000C43C2" w:rsidRPr="00F04C7F">
        <w:rPr>
          <w:rFonts w:ascii="Times New Roman" w:hAnsi="Times New Roman" w:cs="Times New Roman"/>
          <w:sz w:val="24"/>
          <w:szCs w:val="24"/>
        </w:rPr>
        <w:t>(см. раздел 4.8)</w:t>
      </w:r>
    </w:p>
    <w:p w14:paraId="5299C003" w14:textId="7399383D" w:rsidR="00D45918" w:rsidRPr="00F04C7F" w:rsidRDefault="00D45918"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F04C7F">
        <w:rPr>
          <w:rFonts w:ascii="Times New Roman" w:hAnsi="Times New Roman" w:cs="Times New Roman"/>
          <w:sz w:val="24"/>
          <w:szCs w:val="24"/>
        </w:rPr>
        <w:lastRenderedPageBreak/>
        <w:t>женщины репродуктивного возраста, не использующи</w:t>
      </w:r>
      <w:r w:rsidR="00A31666" w:rsidRPr="00F04C7F">
        <w:rPr>
          <w:rFonts w:ascii="Times New Roman" w:hAnsi="Times New Roman" w:cs="Times New Roman"/>
          <w:sz w:val="24"/>
          <w:szCs w:val="24"/>
        </w:rPr>
        <w:t>е</w:t>
      </w:r>
      <w:r w:rsidRPr="00F04C7F">
        <w:rPr>
          <w:rFonts w:ascii="Times New Roman" w:hAnsi="Times New Roman" w:cs="Times New Roman"/>
          <w:sz w:val="24"/>
          <w:szCs w:val="24"/>
        </w:rPr>
        <w:t xml:space="preserve"> высокоэффективные средства контрацепции</w:t>
      </w:r>
      <w:r w:rsidR="00A31666" w:rsidRPr="00F04C7F">
        <w:rPr>
          <w:rFonts w:ascii="Times New Roman" w:hAnsi="Times New Roman" w:cs="Times New Roman"/>
          <w:sz w:val="24"/>
          <w:szCs w:val="24"/>
        </w:rPr>
        <w:t xml:space="preserve"> (см. раздел 4.6)</w:t>
      </w:r>
    </w:p>
    <w:p w14:paraId="580F7C96" w14:textId="4F1FF933" w:rsidR="00A31666" w:rsidRPr="00F04C7F" w:rsidRDefault="00A31666"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F04C7F">
        <w:rPr>
          <w:rFonts w:ascii="Times New Roman" w:hAnsi="Times New Roman" w:cs="Times New Roman"/>
          <w:sz w:val="24"/>
          <w:szCs w:val="24"/>
        </w:rPr>
        <w:t>женщинам репродуктивного возраста не следует применять препарат без предоставления отрицательного теста на беременность, чтобы избежать непреднамеренного применения препарата (см. раздел 4.6)</w:t>
      </w:r>
    </w:p>
    <w:p w14:paraId="6F6817B7" w14:textId="2091B392" w:rsidR="00D45918" w:rsidRPr="00F04C7F" w:rsidRDefault="00D45918"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F04C7F">
        <w:rPr>
          <w:rFonts w:ascii="Times New Roman" w:hAnsi="Times New Roman" w:cs="Times New Roman"/>
          <w:bCs/>
          <w:sz w:val="24"/>
          <w:szCs w:val="24"/>
        </w:rPr>
        <w:t xml:space="preserve">период беременности </w:t>
      </w:r>
      <w:r w:rsidR="00A31666" w:rsidRPr="00F04C7F">
        <w:rPr>
          <w:rFonts w:ascii="Times New Roman" w:hAnsi="Times New Roman" w:cs="Times New Roman"/>
          <w:bCs/>
          <w:sz w:val="24"/>
          <w:szCs w:val="24"/>
        </w:rPr>
        <w:t>если нет подходящего альтернативного лечения для предотвращения отторжения трансплантата (см. раздел 4.6)</w:t>
      </w:r>
    </w:p>
    <w:p w14:paraId="0762C583" w14:textId="73464BC1" w:rsidR="00F71387" w:rsidRPr="00F04C7F" w:rsidRDefault="00DD7CD3"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Pr>
          <w:rFonts w:ascii="Times New Roman" w:hAnsi="Times New Roman" w:cs="Times New Roman"/>
          <w:sz w:val="24"/>
          <w:szCs w:val="24"/>
        </w:rPr>
        <w:t>период кормление грудью</w:t>
      </w:r>
      <w:r w:rsidR="00A31666" w:rsidRPr="00F04C7F">
        <w:rPr>
          <w:rFonts w:ascii="Times New Roman" w:hAnsi="Times New Roman" w:cs="Times New Roman"/>
          <w:sz w:val="24"/>
          <w:szCs w:val="24"/>
        </w:rPr>
        <w:t xml:space="preserve"> (см. раздел 4.6)</w:t>
      </w:r>
    </w:p>
    <w:p w14:paraId="28649D85" w14:textId="6AD51330" w:rsidR="00EF0A07" w:rsidRPr="00F04C7F" w:rsidRDefault="00EF0A07" w:rsidP="00EF0A07">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F04C7F">
        <w:rPr>
          <w:rFonts w:ascii="Times New Roman" w:hAnsi="Times New Roman" w:cs="Times New Roman"/>
          <w:sz w:val="24"/>
          <w:szCs w:val="24"/>
        </w:rPr>
        <w:t xml:space="preserve">детский </w:t>
      </w:r>
      <w:r w:rsidR="00DD7CD3">
        <w:rPr>
          <w:rFonts w:ascii="Times New Roman" w:hAnsi="Times New Roman" w:cs="Times New Roman"/>
          <w:sz w:val="24"/>
          <w:szCs w:val="24"/>
        </w:rPr>
        <w:t xml:space="preserve">и подростковый </w:t>
      </w:r>
      <w:r w:rsidRPr="00F04C7F">
        <w:rPr>
          <w:rFonts w:ascii="Times New Roman" w:hAnsi="Times New Roman" w:cs="Times New Roman"/>
          <w:sz w:val="24"/>
          <w:szCs w:val="24"/>
        </w:rPr>
        <w:t>возраст до 18 лет (</w:t>
      </w:r>
      <w:r w:rsidR="00187D78" w:rsidRPr="00F04C7F">
        <w:rPr>
          <w:rFonts w:ascii="Times New Roman" w:hAnsi="Times New Roman" w:cs="Times New Roman"/>
          <w:sz w:val="24"/>
          <w:szCs w:val="24"/>
        </w:rPr>
        <w:t>из-за содержания в составе оболочки препарата красителей Е132, Е133, Е124, Е110</w:t>
      </w:r>
      <w:r w:rsidRPr="00F04C7F">
        <w:rPr>
          <w:rFonts w:ascii="Times New Roman" w:hAnsi="Times New Roman" w:cs="Times New Roman"/>
          <w:sz w:val="24"/>
          <w:szCs w:val="24"/>
        </w:rPr>
        <w:t>)</w:t>
      </w:r>
    </w:p>
    <w:p w14:paraId="733FFA25" w14:textId="77777777" w:rsidR="00D55CB8" w:rsidRPr="00F04C7F" w:rsidRDefault="00D55CB8" w:rsidP="00E679DC">
      <w:pPr>
        <w:autoSpaceDE w:val="0"/>
        <w:autoSpaceDN w:val="0"/>
        <w:adjustRightInd w:val="0"/>
        <w:spacing w:after="0" w:line="240" w:lineRule="auto"/>
        <w:ind w:left="360"/>
        <w:jc w:val="both"/>
        <w:rPr>
          <w:rFonts w:ascii="Times New Roman" w:hAnsi="Times New Roman" w:cs="Times New Roman"/>
          <w:sz w:val="24"/>
          <w:szCs w:val="24"/>
        </w:rPr>
      </w:pPr>
    </w:p>
    <w:p w14:paraId="786C492F" w14:textId="77777777" w:rsidR="00DB4CFB" w:rsidRPr="00F04C7F" w:rsidRDefault="00DB4CFB" w:rsidP="00E679DC">
      <w:pPr>
        <w:spacing w:after="0" w:line="240" w:lineRule="auto"/>
        <w:jc w:val="both"/>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rPr>
        <w:t xml:space="preserve">4.4 </w:t>
      </w:r>
      <w:r w:rsidRPr="00F04C7F">
        <w:rPr>
          <w:rFonts w:ascii="Times New Roman" w:hAnsi="Times New Roman" w:cs="Times New Roman"/>
          <w:b/>
          <w:sz w:val="24"/>
          <w:szCs w:val="24"/>
          <w:lang w:bidi="ru-RU"/>
        </w:rPr>
        <w:t xml:space="preserve">Особые указания и </w:t>
      </w:r>
      <w:r w:rsidRPr="00F04C7F">
        <w:rPr>
          <w:rFonts w:ascii="Times New Roman" w:eastAsia="Times New Roman" w:hAnsi="Times New Roman" w:cs="Times New Roman"/>
          <w:b/>
          <w:sz w:val="24"/>
          <w:szCs w:val="24"/>
        </w:rPr>
        <w:t>меры предосторожности при применении</w:t>
      </w:r>
    </w:p>
    <w:p w14:paraId="0EF46B08" w14:textId="77777777" w:rsidR="00166BAC" w:rsidRPr="00F04C7F" w:rsidRDefault="00166BAC"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 xml:space="preserve">Новообразования </w:t>
      </w:r>
    </w:p>
    <w:p w14:paraId="03924508" w14:textId="28B7357C" w:rsidR="00166BAC" w:rsidRPr="00F04C7F" w:rsidRDefault="00166BA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Пациенты, получающие лечение на основе иммунодепрессантов </w:t>
      </w:r>
      <w:r w:rsidR="00D15EC4" w:rsidRPr="00F04C7F">
        <w:rPr>
          <w:rFonts w:ascii="Times New Roman" w:hAnsi="Times New Roman" w:cs="Times New Roman"/>
          <w:sz w:val="24"/>
          <w:szCs w:val="24"/>
        </w:rPr>
        <w:t>в</w:t>
      </w:r>
      <w:r w:rsidR="00C64143" w:rsidRPr="00F04C7F">
        <w:rPr>
          <w:rFonts w:ascii="Times New Roman" w:hAnsi="Times New Roman" w:cs="Times New Roman"/>
          <w:sz w:val="24"/>
          <w:szCs w:val="24"/>
        </w:rPr>
        <w:t xml:space="preserve"> </w:t>
      </w:r>
      <w:r w:rsidRPr="00F04C7F">
        <w:rPr>
          <w:rFonts w:ascii="Times New Roman" w:hAnsi="Times New Roman" w:cs="Times New Roman"/>
          <w:sz w:val="24"/>
          <w:szCs w:val="24"/>
        </w:rPr>
        <w:t>комбинаци</w:t>
      </w:r>
      <w:r w:rsidR="00D15EC4" w:rsidRPr="00F04C7F">
        <w:rPr>
          <w:rFonts w:ascii="Times New Roman" w:hAnsi="Times New Roman" w:cs="Times New Roman"/>
          <w:sz w:val="24"/>
          <w:szCs w:val="24"/>
        </w:rPr>
        <w:t>и</w:t>
      </w:r>
      <w:r w:rsidR="00C64143" w:rsidRPr="00F04C7F">
        <w:rPr>
          <w:rFonts w:ascii="Times New Roman" w:hAnsi="Times New Roman" w:cs="Times New Roman"/>
          <w:sz w:val="24"/>
          <w:szCs w:val="24"/>
        </w:rPr>
        <w:t xml:space="preserve"> </w:t>
      </w:r>
      <w:r w:rsidR="00D15EC4" w:rsidRPr="00F04C7F">
        <w:rPr>
          <w:rFonts w:ascii="Times New Roman" w:hAnsi="Times New Roman" w:cs="Times New Roman"/>
          <w:sz w:val="24"/>
          <w:szCs w:val="24"/>
        </w:rPr>
        <w:t>с</w:t>
      </w:r>
      <w:r w:rsidRPr="00F04C7F">
        <w:rPr>
          <w:rFonts w:ascii="Times New Roman" w:hAnsi="Times New Roman" w:cs="Times New Roman"/>
          <w:sz w:val="24"/>
          <w:szCs w:val="24"/>
        </w:rPr>
        <w:t xml:space="preserve"> лекарственны</w:t>
      </w:r>
      <w:r w:rsidR="00D15EC4" w:rsidRPr="00F04C7F">
        <w:rPr>
          <w:rFonts w:ascii="Times New Roman" w:hAnsi="Times New Roman" w:cs="Times New Roman"/>
          <w:sz w:val="24"/>
          <w:szCs w:val="24"/>
        </w:rPr>
        <w:t>ми</w:t>
      </w:r>
      <w:r w:rsidRPr="00F04C7F">
        <w:rPr>
          <w:rFonts w:ascii="Times New Roman" w:hAnsi="Times New Roman" w:cs="Times New Roman"/>
          <w:sz w:val="24"/>
          <w:szCs w:val="24"/>
        </w:rPr>
        <w:t xml:space="preserve"> средств</w:t>
      </w:r>
      <w:r w:rsidR="00D15EC4" w:rsidRPr="00F04C7F">
        <w:rPr>
          <w:rFonts w:ascii="Times New Roman" w:hAnsi="Times New Roman" w:cs="Times New Roman"/>
          <w:sz w:val="24"/>
          <w:szCs w:val="24"/>
        </w:rPr>
        <w:t>ами</w:t>
      </w:r>
      <w:r w:rsidRPr="00F04C7F">
        <w:rPr>
          <w:rFonts w:ascii="Times New Roman" w:hAnsi="Times New Roman" w:cs="Times New Roman"/>
          <w:sz w:val="24"/>
          <w:szCs w:val="24"/>
        </w:rPr>
        <w:t>, включая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находятся в группе повышенного риска развития лимфом и других злокачественных </w:t>
      </w:r>
      <w:r w:rsidR="00CF4E0C" w:rsidRPr="00F04C7F">
        <w:rPr>
          <w:rFonts w:ascii="Times New Roman" w:hAnsi="Times New Roman" w:cs="Times New Roman"/>
          <w:sz w:val="24"/>
          <w:szCs w:val="24"/>
        </w:rPr>
        <w:t>новообразований</w:t>
      </w:r>
      <w:r w:rsidRPr="00F04C7F">
        <w:rPr>
          <w:rFonts w:ascii="Times New Roman" w:hAnsi="Times New Roman" w:cs="Times New Roman"/>
          <w:sz w:val="24"/>
          <w:szCs w:val="24"/>
        </w:rPr>
        <w:t>, в частности, кожи</w:t>
      </w:r>
      <w:r w:rsidR="004F3E1C" w:rsidRPr="00F04C7F">
        <w:rPr>
          <w:rFonts w:ascii="Times New Roman" w:hAnsi="Times New Roman" w:cs="Times New Roman"/>
          <w:sz w:val="24"/>
          <w:szCs w:val="24"/>
        </w:rPr>
        <w:t xml:space="preserve"> (см. раздел 4.8)</w:t>
      </w:r>
      <w:r w:rsidRPr="00F04C7F">
        <w:rPr>
          <w:rFonts w:ascii="Times New Roman" w:hAnsi="Times New Roman" w:cs="Times New Roman"/>
          <w:sz w:val="24"/>
          <w:szCs w:val="24"/>
        </w:rPr>
        <w:t xml:space="preserve">. Данный риск, по-видимому, связан с интенсивностью и продолжительностью </w:t>
      </w:r>
      <w:proofErr w:type="spellStart"/>
      <w:r w:rsidRPr="00F04C7F">
        <w:rPr>
          <w:rFonts w:ascii="Times New Roman" w:hAnsi="Times New Roman" w:cs="Times New Roman"/>
          <w:sz w:val="24"/>
          <w:szCs w:val="24"/>
        </w:rPr>
        <w:t>иммуносупрессии</w:t>
      </w:r>
      <w:proofErr w:type="spellEnd"/>
      <w:r w:rsidRPr="00F04C7F">
        <w:rPr>
          <w:rFonts w:ascii="Times New Roman" w:hAnsi="Times New Roman" w:cs="Times New Roman"/>
          <w:sz w:val="24"/>
          <w:szCs w:val="24"/>
        </w:rPr>
        <w:t xml:space="preserve">, а не с использованием какого-либо конкретного </w:t>
      </w:r>
      <w:r w:rsidR="00D15EC4" w:rsidRPr="00F04C7F">
        <w:rPr>
          <w:rFonts w:ascii="Times New Roman" w:hAnsi="Times New Roman" w:cs="Times New Roman"/>
          <w:sz w:val="24"/>
          <w:szCs w:val="24"/>
        </w:rPr>
        <w:t>средства</w:t>
      </w:r>
      <w:r w:rsidRPr="00F04C7F">
        <w:rPr>
          <w:rFonts w:ascii="Times New Roman" w:hAnsi="Times New Roman" w:cs="Times New Roman"/>
          <w:sz w:val="24"/>
          <w:szCs w:val="24"/>
        </w:rPr>
        <w:t xml:space="preserve">. Как и у всех пациентов с повышенным риском развития рака кожи, следует ограничить воздействие солнечных и ультрафиолетовых лучей ношением закрытой одежды и использованием солнцезащитных кремов с высоким значением защитного фактора. </w:t>
      </w:r>
    </w:p>
    <w:p w14:paraId="1D6EE6AD" w14:textId="77777777" w:rsidR="00166BAC" w:rsidRPr="00F04C7F" w:rsidRDefault="00166BAC"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Инфекции</w:t>
      </w:r>
    </w:p>
    <w:p w14:paraId="77BC87D3" w14:textId="701C6E61" w:rsidR="0012207C" w:rsidRPr="00F04C7F" w:rsidRDefault="00166BA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Пациенты, получающие </w:t>
      </w:r>
      <w:proofErr w:type="spellStart"/>
      <w:r w:rsidRPr="00F04C7F">
        <w:rPr>
          <w:rFonts w:ascii="Times New Roman" w:hAnsi="Times New Roman" w:cs="Times New Roman"/>
          <w:sz w:val="24"/>
          <w:szCs w:val="24"/>
        </w:rPr>
        <w:t>иммуносупрессивную</w:t>
      </w:r>
      <w:proofErr w:type="spellEnd"/>
      <w:r w:rsidRPr="00F04C7F">
        <w:rPr>
          <w:rFonts w:ascii="Times New Roman" w:hAnsi="Times New Roman" w:cs="Times New Roman"/>
          <w:sz w:val="24"/>
          <w:szCs w:val="24"/>
        </w:rPr>
        <w:t xml:space="preserve"> терапию, включая препарат </w:t>
      </w:r>
      <w:r w:rsidR="00C64143" w:rsidRPr="00F04C7F">
        <w:rPr>
          <w:rFonts w:ascii="Times New Roman" w:hAnsi="Times New Roman" w:cs="Times New Roman"/>
          <w:sz w:val="24"/>
          <w:szCs w:val="24"/>
        </w:rPr>
        <w:t xml:space="preserve">         </w:t>
      </w:r>
      <w:r w:rsidRPr="00F04C7F">
        <w:rPr>
          <w:rFonts w:ascii="Times New Roman" w:hAnsi="Times New Roman" w:cs="Times New Roman"/>
          <w:sz w:val="24"/>
          <w:szCs w:val="24"/>
        </w:rPr>
        <w:t>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подвержены повышенному риску развития оппортунистических инфекций (бактериальные, грибковые, вирусные и протозойные), включая сепсис и другие инфекции с летальным исходом</w:t>
      </w:r>
      <w:r w:rsidR="004F3E1C" w:rsidRPr="00F04C7F">
        <w:rPr>
          <w:rFonts w:ascii="Times New Roman" w:hAnsi="Times New Roman" w:cs="Times New Roman"/>
          <w:sz w:val="24"/>
          <w:szCs w:val="24"/>
        </w:rPr>
        <w:t xml:space="preserve"> (см. раздел 4.8)</w:t>
      </w:r>
      <w:r w:rsidRPr="00F04C7F">
        <w:rPr>
          <w:rFonts w:ascii="Times New Roman" w:hAnsi="Times New Roman" w:cs="Times New Roman"/>
          <w:sz w:val="24"/>
          <w:szCs w:val="24"/>
        </w:rPr>
        <w:t xml:space="preserve">. Подобные случаи включают реактивацию латентной вирусной инфекции, например, гепатита В или C, и инфекции, вызванные </w:t>
      </w:r>
      <w:proofErr w:type="spellStart"/>
      <w:r w:rsidRPr="00F04C7F">
        <w:rPr>
          <w:rFonts w:ascii="Times New Roman" w:hAnsi="Times New Roman" w:cs="Times New Roman"/>
          <w:sz w:val="24"/>
          <w:szCs w:val="24"/>
        </w:rPr>
        <w:t>полиомавирусами</w:t>
      </w:r>
      <w:proofErr w:type="spellEnd"/>
      <w:r w:rsidRPr="00F04C7F">
        <w:rPr>
          <w:rFonts w:ascii="Times New Roman" w:hAnsi="Times New Roman" w:cs="Times New Roman"/>
          <w:sz w:val="24"/>
          <w:szCs w:val="24"/>
        </w:rPr>
        <w:t xml:space="preserve"> (ВК-вирусная нефропатия, случаи ПМЛ, ассоциированные с JC-вирусом). Сообщалось о случаях развития гепатита вследствие реактивации вирусов гепатита В или C у больных-носителей вирусов гепатита В или C, получавших </w:t>
      </w:r>
      <w:proofErr w:type="spellStart"/>
      <w:r w:rsidRPr="00F04C7F">
        <w:rPr>
          <w:rFonts w:ascii="Times New Roman" w:hAnsi="Times New Roman" w:cs="Times New Roman"/>
          <w:sz w:val="24"/>
          <w:szCs w:val="24"/>
        </w:rPr>
        <w:t>иммуносупрессивную</w:t>
      </w:r>
      <w:proofErr w:type="spellEnd"/>
      <w:r w:rsidRPr="00F04C7F">
        <w:rPr>
          <w:rFonts w:ascii="Times New Roman" w:hAnsi="Times New Roman" w:cs="Times New Roman"/>
          <w:sz w:val="24"/>
          <w:szCs w:val="24"/>
        </w:rPr>
        <w:t xml:space="preserve"> терапию. Эти инфекции часто связаны с высокой общей </w:t>
      </w:r>
      <w:proofErr w:type="spellStart"/>
      <w:r w:rsidRPr="00F04C7F">
        <w:rPr>
          <w:rFonts w:ascii="Times New Roman" w:hAnsi="Times New Roman" w:cs="Times New Roman"/>
          <w:sz w:val="24"/>
          <w:szCs w:val="24"/>
        </w:rPr>
        <w:t>иммуносупрессивной</w:t>
      </w:r>
      <w:proofErr w:type="spellEnd"/>
      <w:r w:rsidRPr="00F04C7F">
        <w:rPr>
          <w:rFonts w:ascii="Times New Roman" w:hAnsi="Times New Roman" w:cs="Times New Roman"/>
          <w:sz w:val="24"/>
          <w:szCs w:val="24"/>
        </w:rPr>
        <w:t xml:space="preserve"> нагрузкой и могут привести к тяжелым последствиям вплоть до летального исхода, которое врачи должны принимать во внимание при дифференциальной диагностике пациентов с ослабленным иммунитетом, у которых отмечаются нарушение функции почек или неврологические симптомы.</w:t>
      </w:r>
      <w:r w:rsidR="0012207C" w:rsidRPr="00F04C7F">
        <w:rPr>
          <w:rFonts w:ascii="Times New Roman" w:hAnsi="Times New Roman" w:cs="Times New Roman"/>
          <w:sz w:val="24"/>
          <w:szCs w:val="24"/>
        </w:rPr>
        <w:t xml:space="preserve"> </w:t>
      </w:r>
      <w:proofErr w:type="spellStart"/>
      <w:r w:rsidR="0012207C" w:rsidRPr="00F04C7F">
        <w:rPr>
          <w:rFonts w:ascii="Times New Roman" w:hAnsi="Times New Roman" w:cs="Times New Roman"/>
          <w:sz w:val="24"/>
          <w:szCs w:val="24"/>
        </w:rPr>
        <w:t>Микофеноловая</w:t>
      </w:r>
      <w:proofErr w:type="spellEnd"/>
      <w:r w:rsidR="0012207C" w:rsidRPr="00F04C7F">
        <w:rPr>
          <w:rFonts w:ascii="Times New Roman" w:hAnsi="Times New Roman" w:cs="Times New Roman"/>
          <w:sz w:val="24"/>
          <w:szCs w:val="24"/>
        </w:rPr>
        <w:t xml:space="preserve"> кислота оказывает цитостатическое действие на В- и Т-лимфоциты, следовательно может возникнуть усиление тяжести течения COVID-19, и следует рассмотреть соответствующие клинические действия.</w:t>
      </w:r>
    </w:p>
    <w:p w14:paraId="4294391D" w14:textId="30E477CE" w:rsidR="00201F93" w:rsidRPr="00F04C7F" w:rsidRDefault="00166BA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Случаи развития </w:t>
      </w:r>
      <w:proofErr w:type="spellStart"/>
      <w:r w:rsidRPr="00F04C7F">
        <w:rPr>
          <w:rFonts w:ascii="Times New Roman" w:hAnsi="Times New Roman" w:cs="Times New Roman"/>
          <w:sz w:val="24"/>
          <w:szCs w:val="24"/>
        </w:rPr>
        <w:t>гипо</w:t>
      </w:r>
      <w:r w:rsidR="00D15EC4" w:rsidRPr="00F04C7F">
        <w:rPr>
          <w:rFonts w:ascii="Times New Roman" w:hAnsi="Times New Roman" w:cs="Times New Roman"/>
          <w:sz w:val="24"/>
          <w:szCs w:val="24"/>
        </w:rPr>
        <w:t>-</w:t>
      </w:r>
      <w:r w:rsidRPr="00F04C7F">
        <w:rPr>
          <w:rFonts w:ascii="Times New Roman" w:hAnsi="Times New Roman" w:cs="Times New Roman"/>
          <w:sz w:val="24"/>
          <w:szCs w:val="24"/>
        </w:rPr>
        <w:t>гаммаглобулинемии</w:t>
      </w:r>
      <w:proofErr w:type="spellEnd"/>
      <w:r w:rsidRPr="00F04C7F">
        <w:rPr>
          <w:rFonts w:ascii="Times New Roman" w:hAnsi="Times New Roman" w:cs="Times New Roman"/>
          <w:sz w:val="24"/>
          <w:szCs w:val="24"/>
        </w:rPr>
        <w:t>, ассоциированной с рецидивирующими инфекциями, наблюдались у пациентов, принимавших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в комбинации с другими </w:t>
      </w:r>
      <w:proofErr w:type="spellStart"/>
      <w:r w:rsidRPr="00F04C7F">
        <w:rPr>
          <w:rFonts w:ascii="Times New Roman" w:hAnsi="Times New Roman" w:cs="Times New Roman"/>
          <w:sz w:val="24"/>
          <w:szCs w:val="24"/>
        </w:rPr>
        <w:t>иммуносупрессивными</w:t>
      </w:r>
      <w:proofErr w:type="spellEnd"/>
      <w:r w:rsidRPr="00F04C7F">
        <w:rPr>
          <w:rFonts w:ascii="Times New Roman" w:hAnsi="Times New Roman" w:cs="Times New Roman"/>
          <w:sz w:val="24"/>
          <w:szCs w:val="24"/>
        </w:rPr>
        <w:t xml:space="preserve"> препаратами. В некоторых из этих случаев переход с </w:t>
      </w:r>
      <w:proofErr w:type="spellStart"/>
      <w:r w:rsidR="008109EB"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на альтернативный </w:t>
      </w:r>
      <w:proofErr w:type="spellStart"/>
      <w:r w:rsidRPr="00F04C7F">
        <w:rPr>
          <w:rFonts w:ascii="Times New Roman" w:hAnsi="Times New Roman" w:cs="Times New Roman"/>
          <w:sz w:val="24"/>
          <w:szCs w:val="24"/>
        </w:rPr>
        <w:t>иммуносупрессант</w:t>
      </w:r>
      <w:proofErr w:type="spellEnd"/>
      <w:r w:rsidRPr="00F04C7F">
        <w:rPr>
          <w:rFonts w:ascii="Times New Roman" w:hAnsi="Times New Roman" w:cs="Times New Roman"/>
          <w:sz w:val="24"/>
          <w:szCs w:val="24"/>
        </w:rPr>
        <w:t xml:space="preserve"> приводил к нормализации сывороточных уровней </w:t>
      </w:r>
      <w:proofErr w:type="spellStart"/>
      <w:r w:rsidRPr="00F04C7F">
        <w:rPr>
          <w:rFonts w:ascii="Times New Roman" w:hAnsi="Times New Roman" w:cs="Times New Roman"/>
          <w:sz w:val="24"/>
          <w:szCs w:val="24"/>
        </w:rPr>
        <w:t>IgG</w:t>
      </w:r>
      <w:proofErr w:type="spellEnd"/>
      <w:r w:rsidRPr="00F04C7F">
        <w:rPr>
          <w:rFonts w:ascii="Times New Roman" w:hAnsi="Times New Roman" w:cs="Times New Roman"/>
          <w:sz w:val="24"/>
          <w:szCs w:val="24"/>
        </w:rPr>
        <w:t>. Необходимо контролировать уровень иммуноглобулинов в крови у пациентов с рецидивирующими инфекциями на фоне приема Майсепт-</w:t>
      </w:r>
      <w:r w:rsidR="00C64143"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В случаях длительной, клинически значимой </w:t>
      </w:r>
      <w:proofErr w:type="spellStart"/>
      <w:r w:rsidRPr="00F04C7F">
        <w:rPr>
          <w:rFonts w:ascii="Times New Roman" w:hAnsi="Times New Roman" w:cs="Times New Roman"/>
          <w:sz w:val="24"/>
          <w:szCs w:val="24"/>
        </w:rPr>
        <w:t>гипогаммаглобулинемии</w:t>
      </w:r>
      <w:proofErr w:type="spellEnd"/>
      <w:r w:rsidRPr="00F04C7F">
        <w:rPr>
          <w:rFonts w:ascii="Times New Roman" w:hAnsi="Times New Roman" w:cs="Times New Roman"/>
          <w:sz w:val="24"/>
          <w:szCs w:val="24"/>
        </w:rPr>
        <w:t xml:space="preserve"> следует рассматривать необходимость пересмотра терапии с учетом сильного цитостатического действия, оказываемого </w:t>
      </w:r>
      <w:proofErr w:type="spellStart"/>
      <w:r w:rsidRPr="00F04C7F">
        <w:rPr>
          <w:rFonts w:ascii="Times New Roman" w:hAnsi="Times New Roman" w:cs="Times New Roman"/>
          <w:sz w:val="24"/>
          <w:szCs w:val="24"/>
        </w:rPr>
        <w:t>микофеноловой</w:t>
      </w:r>
      <w:proofErr w:type="spellEnd"/>
      <w:r w:rsidRPr="00F04C7F">
        <w:rPr>
          <w:rFonts w:ascii="Times New Roman" w:hAnsi="Times New Roman" w:cs="Times New Roman"/>
          <w:sz w:val="24"/>
          <w:szCs w:val="24"/>
        </w:rPr>
        <w:t xml:space="preserve"> кислотой на Т- и В-лимфоциты.</w:t>
      </w:r>
    </w:p>
    <w:p w14:paraId="4677EE53" w14:textId="7837F7B7" w:rsidR="0012207C" w:rsidRPr="00F04C7F" w:rsidRDefault="0012207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Были опубликованы сообщения о </w:t>
      </w:r>
      <w:proofErr w:type="spellStart"/>
      <w:r w:rsidRPr="00F04C7F">
        <w:rPr>
          <w:rFonts w:ascii="Times New Roman" w:hAnsi="Times New Roman" w:cs="Times New Roman"/>
          <w:sz w:val="24"/>
          <w:szCs w:val="24"/>
        </w:rPr>
        <w:t>бронхоэктазах</w:t>
      </w:r>
      <w:proofErr w:type="spellEnd"/>
      <w:r w:rsidRPr="00F04C7F">
        <w:rPr>
          <w:rFonts w:ascii="Times New Roman" w:hAnsi="Times New Roman" w:cs="Times New Roman"/>
          <w:sz w:val="24"/>
          <w:szCs w:val="24"/>
        </w:rPr>
        <w:t xml:space="preserve"> у взрослых и детей, получавших МФК в комбинации с другими иммунодепрессантами. В некоторых из этих случаев перевод с МФК на другой иммунодепрессант приводил к улучшению респираторных симптомов. Риск развития </w:t>
      </w:r>
      <w:proofErr w:type="spellStart"/>
      <w:r w:rsidRPr="00F04C7F">
        <w:rPr>
          <w:rFonts w:ascii="Times New Roman" w:hAnsi="Times New Roman" w:cs="Times New Roman"/>
          <w:sz w:val="24"/>
          <w:szCs w:val="24"/>
        </w:rPr>
        <w:t>бронхоэктазов</w:t>
      </w:r>
      <w:proofErr w:type="spellEnd"/>
      <w:r w:rsidRPr="00F04C7F">
        <w:rPr>
          <w:rFonts w:ascii="Times New Roman" w:hAnsi="Times New Roman" w:cs="Times New Roman"/>
          <w:sz w:val="24"/>
          <w:szCs w:val="24"/>
        </w:rPr>
        <w:t xml:space="preserve"> может быть связан с </w:t>
      </w:r>
      <w:proofErr w:type="spellStart"/>
      <w:r w:rsidRPr="00F04C7F">
        <w:rPr>
          <w:rFonts w:ascii="Times New Roman" w:hAnsi="Times New Roman" w:cs="Times New Roman"/>
          <w:sz w:val="24"/>
          <w:szCs w:val="24"/>
        </w:rPr>
        <w:t>гипогаммаглобулинемией</w:t>
      </w:r>
      <w:proofErr w:type="spellEnd"/>
      <w:r w:rsidRPr="00F04C7F">
        <w:rPr>
          <w:rFonts w:ascii="Times New Roman" w:hAnsi="Times New Roman" w:cs="Times New Roman"/>
          <w:sz w:val="24"/>
          <w:szCs w:val="24"/>
        </w:rPr>
        <w:t xml:space="preserve"> или с </w:t>
      </w:r>
      <w:r w:rsidRPr="00F04C7F">
        <w:rPr>
          <w:rFonts w:ascii="Times New Roman" w:hAnsi="Times New Roman" w:cs="Times New Roman"/>
          <w:sz w:val="24"/>
          <w:szCs w:val="24"/>
        </w:rPr>
        <w:lastRenderedPageBreak/>
        <w:t>прямым воздействием на легкие. Имеются также отдельные сообщения об интерстициальном заболевании легких и легочном фиброзе, некоторые из которых закончились летальным исходом (см. раздел 4.8). Рекомендуется обследовать пациентов, у которых развиваются кашель и одышка.</w:t>
      </w:r>
    </w:p>
    <w:p w14:paraId="74AC1307" w14:textId="77777777" w:rsidR="005C524B" w:rsidRPr="00F04C7F" w:rsidRDefault="005C524B" w:rsidP="005C524B">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Система кроветворения и иммунная система</w:t>
      </w:r>
    </w:p>
    <w:p w14:paraId="0862F46C" w14:textId="77777777" w:rsidR="005C524B" w:rsidRPr="00F04C7F" w:rsidRDefault="005C524B" w:rsidP="005C524B">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Пациенты, получающие Майсепт-250, подлежат мониторингу на предмет развития </w:t>
      </w:r>
      <w:proofErr w:type="spellStart"/>
      <w:r w:rsidRPr="00F04C7F">
        <w:rPr>
          <w:rFonts w:ascii="Times New Roman" w:hAnsi="Times New Roman" w:cs="Times New Roman"/>
          <w:sz w:val="24"/>
          <w:szCs w:val="24"/>
        </w:rPr>
        <w:t>нейтропении</w:t>
      </w:r>
      <w:proofErr w:type="spellEnd"/>
      <w:r w:rsidRPr="00F04C7F">
        <w:rPr>
          <w:rFonts w:ascii="Times New Roman" w:hAnsi="Times New Roman" w:cs="Times New Roman"/>
          <w:sz w:val="24"/>
          <w:szCs w:val="24"/>
        </w:rPr>
        <w:t xml:space="preserve">, которое может быть обусловлено самим приемом препарата, приемом сопутствующих препаратов, вирусными инфекциями, или какой-либо комбинацией данных причин. Пациенты, получающие Майсепт-250, должны сдавать кровь на полный анализ еженедельно в течение первого месяца, два раза в месяц в течение второго и третьего месяца лечения, а затем ежемесячно в течение первого года. При развитии </w:t>
      </w:r>
      <w:proofErr w:type="spellStart"/>
      <w:r w:rsidRPr="00F04C7F">
        <w:rPr>
          <w:rFonts w:ascii="Times New Roman" w:hAnsi="Times New Roman" w:cs="Times New Roman"/>
          <w:sz w:val="24"/>
          <w:szCs w:val="24"/>
        </w:rPr>
        <w:t>нейтропении</w:t>
      </w:r>
      <w:proofErr w:type="spellEnd"/>
      <w:r w:rsidRPr="00F04C7F">
        <w:rPr>
          <w:rFonts w:ascii="Times New Roman" w:hAnsi="Times New Roman" w:cs="Times New Roman"/>
          <w:sz w:val="24"/>
          <w:szCs w:val="24"/>
        </w:rPr>
        <w:t xml:space="preserve"> (абсолютное число нейтрофилов &lt; 1.3 х 10</w:t>
      </w:r>
      <w:r w:rsidRPr="00F04C7F">
        <w:rPr>
          <w:rFonts w:ascii="Times New Roman" w:hAnsi="Times New Roman" w:cs="Times New Roman"/>
          <w:sz w:val="24"/>
          <w:szCs w:val="24"/>
          <w:vertAlign w:val="superscript"/>
        </w:rPr>
        <w:t>3</w:t>
      </w:r>
      <w:r w:rsidRPr="00F04C7F">
        <w:rPr>
          <w:rFonts w:ascii="Times New Roman" w:hAnsi="Times New Roman" w:cs="Times New Roman"/>
          <w:sz w:val="24"/>
          <w:szCs w:val="24"/>
        </w:rPr>
        <w:t>/</w:t>
      </w:r>
      <w:proofErr w:type="spellStart"/>
      <w:r w:rsidRPr="00F04C7F">
        <w:rPr>
          <w:rFonts w:ascii="Times New Roman" w:hAnsi="Times New Roman" w:cs="Times New Roman"/>
          <w:sz w:val="24"/>
          <w:szCs w:val="24"/>
        </w:rPr>
        <w:t>мкл</w:t>
      </w:r>
      <w:proofErr w:type="spellEnd"/>
      <w:r w:rsidRPr="00F04C7F">
        <w:rPr>
          <w:rFonts w:ascii="Times New Roman" w:hAnsi="Times New Roman" w:cs="Times New Roman"/>
          <w:sz w:val="24"/>
          <w:szCs w:val="24"/>
        </w:rPr>
        <w:t>), может быть целесообразным прерывание или прекращение приема препарата Майсепт-250.</w:t>
      </w:r>
    </w:p>
    <w:p w14:paraId="574796E5" w14:textId="4FF10161" w:rsidR="005C524B" w:rsidRPr="00F04C7F" w:rsidRDefault="005C524B" w:rsidP="005C524B">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Случаи развития парциальной </w:t>
      </w:r>
      <w:proofErr w:type="spellStart"/>
      <w:r w:rsidRPr="00F04C7F">
        <w:rPr>
          <w:rFonts w:ascii="Times New Roman" w:hAnsi="Times New Roman" w:cs="Times New Roman"/>
          <w:sz w:val="24"/>
          <w:szCs w:val="24"/>
        </w:rPr>
        <w:t>красноклеточной</w:t>
      </w:r>
      <w:proofErr w:type="spellEnd"/>
      <w:r w:rsidRPr="00F04C7F">
        <w:rPr>
          <w:rFonts w:ascii="Times New Roman" w:hAnsi="Times New Roman" w:cs="Times New Roman"/>
          <w:sz w:val="24"/>
          <w:szCs w:val="24"/>
        </w:rPr>
        <w:t xml:space="preserve"> аплазии (ПККА) наблюдались у пациентов, принимавших Майсепт-250 в комбинации с другими </w:t>
      </w:r>
      <w:proofErr w:type="spellStart"/>
      <w:r w:rsidRPr="00F04C7F">
        <w:rPr>
          <w:rFonts w:ascii="Times New Roman" w:hAnsi="Times New Roman" w:cs="Times New Roman"/>
          <w:sz w:val="24"/>
          <w:szCs w:val="24"/>
        </w:rPr>
        <w:t>иммуносупрессивными</w:t>
      </w:r>
      <w:proofErr w:type="spellEnd"/>
      <w:r w:rsidRPr="00F04C7F">
        <w:rPr>
          <w:rFonts w:ascii="Times New Roman" w:hAnsi="Times New Roman" w:cs="Times New Roman"/>
          <w:sz w:val="24"/>
          <w:szCs w:val="24"/>
        </w:rPr>
        <w:t xml:space="preserve"> препаратами. Механизм развития ПККА при применении </w:t>
      </w:r>
      <w:proofErr w:type="spellStart"/>
      <w:r w:rsidRPr="00F04C7F">
        <w:rPr>
          <w:rFonts w:ascii="Times New Roman" w:hAnsi="Times New Roman" w:cs="Times New Roman"/>
          <w:sz w:val="24"/>
          <w:szCs w:val="24"/>
        </w:rPr>
        <w:t>микофен</w:t>
      </w:r>
      <w:r w:rsidR="008109EB" w:rsidRPr="00F04C7F">
        <w:rPr>
          <w:rFonts w:ascii="Times New Roman" w:hAnsi="Times New Roman" w:cs="Times New Roman"/>
          <w:sz w:val="24"/>
          <w:szCs w:val="24"/>
        </w:rPr>
        <w:t>о</w:t>
      </w:r>
      <w:r w:rsidRPr="00F04C7F">
        <w:rPr>
          <w:rFonts w:ascii="Times New Roman" w:hAnsi="Times New Roman" w:cs="Times New Roman"/>
          <w:sz w:val="24"/>
          <w:szCs w:val="24"/>
        </w:rPr>
        <w:t>лат</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неизвестен. ПККА может быть обратимой после снижения дозы препарата или его отмены (см. раздел 4.8). </w:t>
      </w:r>
    </w:p>
    <w:p w14:paraId="72A90B3F" w14:textId="0AF72F28" w:rsidR="005C524B" w:rsidRPr="00F04C7F" w:rsidRDefault="005C524B" w:rsidP="005C524B">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Пациент</w:t>
      </w:r>
      <w:r w:rsidR="00F318D2" w:rsidRPr="00F04C7F">
        <w:rPr>
          <w:rFonts w:ascii="Times New Roman" w:hAnsi="Times New Roman" w:cs="Times New Roman"/>
          <w:sz w:val="24"/>
          <w:szCs w:val="24"/>
        </w:rPr>
        <w:t>ов</w:t>
      </w:r>
      <w:r w:rsidRPr="00F04C7F">
        <w:rPr>
          <w:rFonts w:ascii="Times New Roman" w:hAnsi="Times New Roman" w:cs="Times New Roman"/>
          <w:sz w:val="24"/>
          <w:szCs w:val="24"/>
        </w:rPr>
        <w:t xml:space="preserve">, принимающих Майсепт-250, следует предупредить о необходимости немедленно сообщать о любых признаках инфекции, </w:t>
      </w:r>
      <w:r w:rsidR="00F318D2" w:rsidRPr="00F04C7F">
        <w:rPr>
          <w:rFonts w:ascii="Times New Roman" w:hAnsi="Times New Roman" w:cs="Times New Roman"/>
          <w:sz w:val="24"/>
          <w:szCs w:val="24"/>
        </w:rPr>
        <w:t>внезапно появившихся</w:t>
      </w:r>
      <w:r w:rsidRPr="00F04C7F">
        <w:rPr>
          <w:rFonts w:ascii="Times New Roman" w:hAnsi="Times New Roman" w:cs="Times New Roman"/>
          <w:sz w:val="24"/>
          <w:szCs w:val="24"/>
        </w:rPr>
        <w:t xml:space="preserve"> синяках, кровотечениях или любых других </w:t>
      </w:r>
      <w:r w:rsidR="00F318D2" w:rsidRPr="00F04C7F">
        <w:rPr>
          <w:rFonts w:ascii="Times New Roman" w:hAnsi="Times New Roman" w:cs="Times New Roman"/>
          <w:sz w:val="24"/>
          <w:szCs w:val="24"/>
        </w:rPr>
        <w:t>признаков</w:t>
      </w:r>
      <w:r w:rsidRPr="00F04C7F">
        <w:rPr>
          <w:rFonts w:ascii="Times New Roman" w:hAnsi="Times New Roman" w:cs="Times New Roman"/>
          <w:sz w:val="24"/>
          <w:szCs w:val="24"/>
        </w:rPr>
        <w:t xml:space="preserve"> </w:t>
      </w:r>
      <w:r w:rsidR="00F318D2" w:rsidRPr="00F04C7F">
        <w:rPr>
          <w:rFonts w:ascii="Times New Roman" w:hAnsi="Times New Roman" w:cs="Times New Roman"/>
          <w:sz w:val="24"/>
          <w:szCs w:val="24"/>
        </w:rPr>
        <w:t>костномозговой недостаточности</w:t>
      </w:r>
      <w:r w:rsidRPr="00F04C7F">
        <w:rPr>
          <w:rFonts w:ascii="Times New Roman" w:hAnsi="Times New Roman" w:cs="Times New Roman"/>
          <w:sz w:val="24"/>
          <w:szCs w:val="24"/>
        </w:rPr>
        <w:t>.</w:t>
      </w:r>
    </w:p>
    <w:p w14:paraId="67E46F02" w14:textId="41525E8B" w:rsidR="005C524B" w:rsidRPr="00F04C7F" w:rsidRDefault="005C524B" w:rsidP="005C524B">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Пациентов следует предупредить, что во время лечения </w:t>
      </w:r>
      <w:r w:rsidR="00F318D2" w:rsidRPr="00F04C7F">
        <w:rPr>
          <w:rFonts w:ascii="Times New Roman" w:hAnsi="Times New Roman" w:cs="Times New Roman"/>
          <w:sz w:val="24"/>
          <w:szCs w:val="24"/>
        </w:rPr>
        <w:t>препарато</w:t>
      </w:r>
      <w:r w:rsidR="008109EB" w:rsidRPr="00F04C7F">
        <w:rPr>
          <w:rFonts w:ascii="Times New Roman" w:hAnsi="Times New Roman" w:cs="Times New Roman"/>
          <w:sz w:val="24"/>
          <w:szCs w:val="24"/>
        </w:rPr>
        <w:t>м</w:t>
      </w:r>
      <w:r w:rsidR="00F318D2" w:rsidRPr="00F04C7F">
        <w:rPr>
          <w:rFonts w:ascii="Times New Roman" w:hAnsi="Times New Roman" w:cs="Times New Roman"/>
          <w:sz w:val="24"/>
          <w:szCs w:val="24"/>
        </w:rPr>
        <w:t xml:space="preserve"> Майсепт-250</w:t>
      </w:r>
      <w:r w:rsidRPr="00F04C7F">
        <w:rPr>
          <w:rFonts w:ascii="Times New Roman" w:hAnsi="Times New Roman" w:cs="Times New Roman"/>
          <w:sz w:val="24"/>
          <w:szCs w:val="24"/>
        </w:rPr>
        <w:t xml:space="preserve"> вакцинация может </w:t>
      </w:r>
      <w:r w:rsidR="008109EB" w:rsidRPr="00F04C7F">
        <w:rPr>
          <w:rFonts w:ascii="Times New Roman" w:hAnsi="Times New Roman" w:cs="Times New Roman"/>
          <w:sz w:val="24"/>
          <w:szCs w:val="24"/>
        </w:rPr>
        <w:t>оказаться</w:t>
      </w:r>
      <w:r w:rsidRPr="00F04C7F">
        <w:rPr>
          <w:rFonts w:ascii="Times New Roman" w:hAnsi="Times New Roman" w:cs="Times New Roman"/>
          <w:sz w:val="24"/>
          <w:szCs w:val="24"/>
        </w:rPr>
        <w:t xml:space="preserve"> менее эффективной, и следует избегать использования живых </w:t>
      </w:r>
      <w:proofErr w:type="spellStart"/>
      <w:r w:rsidRPr="00F04C7F">
        <w:rPr>
          <w:rFonts w:ascii="Times New Roman" w:hAnsi="Times New Roman" w:cs="Times New Roman"/>
          <w:sz w:val="24"/>
          <w:szCs w:val="24"/>
        </w:rPr>
        <w:t>аттенуированных</w:t>
      </w:r>
      <w:proofErr w:type="spellEnd"/>
      <w:r w:rsidRPr="00F04C7F">
        <w:rPr>
          <w:rFonts w:ascii="Times New Roman" w:hAnsi="Times New Roman" w:cs="Times New Roman"/>
          <w:sz w:val="24"/>
          <w:szCs w:val="24"/>
        </w:rPr>
        <w:t xml:space="preserve"> вакцин (см. раздел</w:t>
      </w:r>
      <w:r w:rsidR="00F318D2" w:rsidRPr="00F04C7F">
        <w:rPr>
          <w:rFonts w:ascii="Times New Roman" w:hAnsi="Times New Roman" w:cs="Times New Roman"/>
          <w:sz w:val="24"/>
          <w:szCs w:val="24"/>
        </w:rPr>
        <w:t xml:space="preserve"> 4.8</w:t>
      </w:r>
      <w:r w:rsidRPr="00F04C7F">
        <w:rPr>
          <w:rFonts w:ascii="Times New Roman" w:hAnsi="Times New Roman" w:cs="Times New Roman"/>
          <w:sz w:val="24"/>
          <w:szCs w:val="24"/>
        </w:rPr>
        <w:t xml:space="preserve">). </w:t>
      </w:r>
      <w:r w:rsidR="00F318D2" w:rsidRPr="00F04C7F">
        <w:rPr>
          <w:rFonts w:ascii="Times New Roman" w:hAnsi="Times New Roman" w:cs="Times New Roman"/>
          <w:sz w:val="24"/>
          <w:szCs w:val="24"/>
        </w:rPr>
        <w:t>Может потребоваться в</w:t>
      </w:r>
      <w:r w:rsidRPr="00F04C7F">
        <w:rPr>
          <w:rFonts w:ascii="Times New Roman" w:hAnsi="Times New Roman" w:cs="Times New Roman"/>
          <w:sz w:val="24"/>
          <w:szCs w:val="24"/>
        </w:rPr>
        <w:t>акцинация против гриппа. Врач</w:t>
      </w:r>
      <w:r w:rsidR="00F318D2" w:rsidRPr="00F04C7F">
        <w:rPr>
          <w:rFonts w:ascii="Times New Roman" w:hAnsi="Times New Roman" w:cs="Times New Roman"/>
          <w:sz w:val="24"/>
          <w:szCs w:val="24"/>
        </w:rPr>
        <w:t>ам необходимо обратиться</w:t>
      </w:r>
      <w:r w:rsidRPr="00F04C7F">
        <w:rPr>
          <w:rFonts w:ascii="Times New Roman" w:hAnsi="Times New Roman" w:cs="Times New Roman"/>
          <w:sz w:val="24"/>
          <w:szCs w:val="24"/>
        </w:rPr>
        <w:t xml:space="preserve"> к </w:t>
      </w:r>
      <w:r w:rsidR="00F318D2" w:rsidRPr="00F04C7F">
        <w:rPr>
          <w:rFonts w:ascii="Times New Roman" w:hAnsi="Times New Roman" w:cs="Times New Roman"/>
          <w:sz w:val="24"/>
          <w:szCs w:val="24"/>
        </w:rPr>
        <w:t>установленным</w:t>
      </w:r>
      <w:r w:rsidRPr="00F04C7F">
        <w:rPr>
          <w:rFonts w:ascii="Times New Roman" w:hAnsi="Times New Roman" w:cs="Times New Roman"/>
          <w:sz w:val="24"/>
          <w:szCs w:val="24"/>
        </w:rPr>
        <w:t xml:space="preserve"> руководствам по вакцинации против гриппа.</w:t>
      </w:r>
    </w:p>
    <w:p w14:paraId="02651ADD" w14:textId="77777777" w:rsidR="005C524B" w:rsidRPr="00F04C7F" w:rsidRDefault="005C524B" w:rsidP="005C524B">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Желудочно-кишечный тракт</w:t>
      </w:r>
    </w:p>
    <w:p w14:paraId="7BC4312D" w14:textId="77777777" w:rsidR="005C524B" w:rsidRPr="00F04C7F" w:rsidRDefault="005C524B" w:rsidP="005C524B">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Прием препарата Майсепт-250 может сопровождаться повышенным риском развития нежелательных реакций со стороны желудочно-кишечного тракта, включая изъязвление слизистой оболочки ЖКТ, желудочно-кишечные кровотечения, перфорации ЖКТ. Необходимо соблюдать осторожность при применении препарата у пациентов с тяжелыми заболеваниями пищеварительного тракта в стадии обострения.</w:t>
      </w:r>
    </w:p>
    <w:p w14:paraId="1627170D" w14:textId="2B381ACD" w:rsidR="005C524B" w:rsidRPr="00F04C7F" w:rsidRDefault="005C524B"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Майсепт-250 является ингибитором ИМФДГ (инозин </w:t>
      </w:r>
      <w:proofErr w:type="spellStart"/>
      <w:r w:rsidRPr="00F04C7F">
        <w:rPr>
          <w:rFonts w:ascii="Times New Roman" w:hAnsi="Times New Roman" w:cs="Times New Roman"/>
          <w:sz w:val="24"/>
          <w:szCs w:val="24"/>
        </w:rPr>
        <w:t>монофосфатдегидрогеназа</w:t>
      </w:r>
      <w:proofErr w:type="spellEnd"/>
      <w:r w:rsidRPr="00F04C7F">
        <w:rPr>
          <w:rFonts w:ascii="Times New Roman" w:hAnsi="Times New Roman" w:cs="Times New Roman"/>
          <w:sz w:val="24"/>
          <w:szCs w:val="24"/>
        </w:rPr>
        <w:t xml:space="preserve">). Поэтому не следует применять его у пациентов с редким генетически обусловленным наследственным дефицитом </w:t>
      </w:r>
      <w:proofErr w:type="spellStart"/>
      <w:r w:rsidRPr="00F04C7F">
        <w:rPr>
          <w:rFonts w:ascii="Times New Roman" w:hAnsi="Times New Roman" w:cs="Times New Roman"/>
          <w:sz w:val="24"/>
          <w:szCs w:val="24"/>
        </w:rPr>
        <w:t>гипоксантингуанинфосфорибозилтрансферазы</w:t>
      </w:r>
      <w:proofErr w:type="spellEnd"/>
      <w:r w:rsidRPr="00F04C7F">
        <w:rPr>
          <w:rFonts w:ascii="Times New Roman" w:hAnsi="Times New Roman" w:cs="Times New Roman"/>
          <w:sz w:val="24"/>
          <w:szCs w:val="24"/>
        </w:rPr>
        <w:t xml:space="preserve"> (синдромы Леша-</w:t>
      </w:r>
      <w:proofErr w:type="spellStart"/>
      <w:r w:rsidRPr="00F04C7F">
        <w:rPr>
          <w:rFonts w:ascii="Times New Roman" w:hAnsi="Times New Roman" w:cs="Times New Roman"/>
          <w:sz w:val="24"/>
          <w:szCs w:val="24"/>
        </w:rPr>
        <w:t>Найена</w:t>
      </w:r>
      <w:proofErr w:type="spellEnd"/>
      <w:r w:rsidRPr="00F04C7F">
        <w:rPr>
          <w:rFonts w:ascii="Times New Roman" w:hAnsi="Times New Roman" w:cs="Times New Roman"/>
          <w:sz w:val="24"/>
          <w:szCs w:val="24"/>
        </w:rPr>
        <w:t xml:space="preserve"> и Келли-</w:t>
      </w:r>
      <w:proofErr w:type="spellStart"/>
      <w:r w:rsidRPr="00F04C7F">
        <w:rPr>
          <w:rFonts w:ascii="Times New Roman" w:hAnsi="Times New Roman" w:cs="Times New Roman"/>
          <w:sz w:val="24"/>
          <w:szCs w:val="24"/>
        </w:rPr>
        <w:t>Зигмиллера</w:t>
      </w:r>
      <w:proofErr w:type="spellEnd"/>
      <w:r w:rsidRPr="00F04C7F">
        <w:rPr>
          <w:rFonts w:ascii="Times New Roman" w:hAnsi="Times New Roman" w:cs="Times New Roman"/>
          <w:sz w:val="24"/>
          <w:szCs w:val="24"/>
        </w:rPr>
        <w:t>).</w:t>
      </w:r>
    </w:p>
    <w:p w14:paraId="4214441D" w14:textId="77777777" w:rsidR="00F527CA" w:rsidRPr="00F04C7F" w:rsidRDefault="00F527CA" w:rsidP="00F527CA">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Взаимодействия</w:t>
      </w:r>
    </w:p>
    <w:p w14:paraId="09127821" w14:textId="7C87E575" w:rsidR="00F527CA" w:rsidRPr="00F04C7F" w:rsidRDefault="00F527CA" w:rsidP="00F527CA">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Следует соблюдать осторожность при переключении комбинированной терапии со схем, содержащих иммунодепрессанты, которые нарушают энтерогепатическую рециркуляцию М</w:t>
      </w:r>
      <w:r w:rsidR="0044371E" w:rsidRPr="00F04C7F">
        <w:rPr>
          <w:rFonts w:ascii="Times New Roman" w:hAnsi="Times New Roman" w:cs="Times New Roman"/>
          <w:sz w:val="24"/>
          <w:szCs w:val="24"/>
        </w:rPr>
        <w:t>ФК</w:t>
      </w:r>
      <w:r w:rsidRPr="00F04C7F">
        <w:rPr>
          <w:rFonts w:ascii="Times New Roman" w:hAnsi="Times New Roman" w:cs="Times New Roman"/>
          <w:sz w:val="24"/>
          <w:szCs w:val="24"/>
        </w:rPr>
        <w:t xml:space="preserve">, т.е. циклоспорин, к другим, лишенным этого эффекта, например </w:t>
      </w:r>
      <w:proofErr w:type="spellStart"/>
      <w:r w:rsidRPr="00F04C7F">
        <w:rPr>
          <w:rFonts w:ascii="Times New Roman" w:hAnsi="Times New Roman" w:cs="Times New Roman"/>
          <w:sz w:val="24"/>
          <w:szCs w:val="24"/>
        </w:rPr>
        <w:t>такролимус</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сиролимус</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белатацепт</w:t>
      </w:r>
      <w:proofErr w:type="spellEnd"/>
      <w:r w:rsidRPr="00F04C7F">
        <w:rPr>
          <w:rFonts w:ascii="Times New Roman" w:hAnsi="Times New Roman" w:cs="Times New Roman"/>
          <w:sz w:val="24"/>
          <w:szCs w:val="24"/>
        </w:rPr>
        <w:t xml:space="preserve"> или наоборот, так как это может привести к изменению экспозиции МФК. Препараты, влияющие на энтерогепатический цикл МФК (например, </w:t>
      </w:r>
      <w:proofErr w:type="spellStart"/>
      <w:r w:rsidRPr="00F04C7F">
        <w:rPr>
          <w:rFonts w:ascii="Times New Roman" w:hAnsi="Times New Roman" w:cs="Times New Roman"/>
          <w:sz w:val="24"/>
          <w:szCs w:val="24"/>
        </w:rPr>
        <w:t>холестирамин</w:t>
      </w:r>
      <w:proofErr w:type="spellEnd"/>
      <w:r w:rsidRPr="00F04C7F">
        <w:rPr>
          <w:rFonts w:ascii="Times New Roman" w:hAnsi="Times New Roman" w:cs="Times New Roman"/>
          <w:sz w:val="24"/>
          <w:szCs w:val="24"/>
        </w:rPr>
        <w:t xml:space="preserve">, антибиотики), следует применять с осторожностью из-за их способности снижать уровни в плазме и эффективность препарата Майсепт-250 (см. раздел 4.8). Терапевтический лекарственный мониторинг МФК может быть уместным при переходе на комбинированную терапию (например, с циклоспорина на </w:t>
      </w:r>
      <w:proofErr w:type="spellStart"/>
      <w:r w:rsidRPr="00F04C7F">
        <w:rPr>
          <w:rFonts w:ascii="Times New Roman" w:hAnsi="Times New Roman" w:cs="Times New Roman"/>
          <w:sz w:val="24"/>
          <w:szCs w:val="24"/>
        </w:rPr>
        <w:t>такролимус</w:t>
      </w:r>
      <w:proofErr w:type="spellEnd"/>
      <w:r w:rsidRPr="00F04C7F">
        <w:rPr>
          <w:rFonts w:ascii="Times New Roman" w:hAnsi="Times New Roman" w:cs="Times New Roman"/>
          <w:sz w:val="24"/>
          <w:szCs w:val="24"/>
        </w:rPr>
        <w:t xml:space="preserve"> или наоборот) или для обеспечения адекватной </w:t>
      </w:r>
      <w:proofErr w:type="spellStart"/>
      <w:r w:rsidRPr="00F04C7F">
        <w:rPr>
          <w:rFonts w:ascii="Times New Roman" w:hAnsi="Times New Roman" w:cs="Times New Roman"/>
          <w:sz w:val="24"/>
          <w:szCs w:val="24"/>
        </w:rPr>
        <w:t>иммуносупрессии</w:t>
      </w:r>
      <w:proofErr w:type="spellEnd"/>
      <w:r w:rsidRPr="00F04C7F">
        <w:rPr>
          <w:rFonts w:ascii="Times New Roman" w:hAnsi="Times New Roman" w:cs="Times New Roman"/>
          <w:sz w:val="24"/>
          <w:szCs w:val="24"/>
        </w:rPr>
        <w:t xml:space="preserve"> у пациентов с высоким иммунологическим риском (например, риск отторжения, лечение антибиотиками, добавление или отмена взаимодействующих препаратов). </w:t>
      </w:r>
    </w:p>
    <w:p w14:paraId="5A851FBC" w14:textId="0286C6BD" w:rsidR="00F527CA" w:rsidRPr="00F04C7F" w:rsidRDefault="00F527CA" w:rsidP="00F527CA">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Не рекомендуется применять Майсепт-250 одновременно с </w:t>
      </w:r>
      <w:proofErr w:type="spellStart"/>
      <w:r w:rsidRPr="00F04C7F">
        <w:rPr>
          <w:rFonts w:ascii="Times New Roman" w:hAnsi="Times New Roman" w:cs="Times New Roman"/>
          <w:sz w:val="24"/>
          <w:szCs w:val="24"/>
        </w:rPr>
        <w:t>азатиоприном</w:t>
      </w:r>
      <w:proofErr w:type="spellEnd"/>
      <w:r w:rsidRPr="00F04C7F">
        <w:rPr>
          <w:rFonts w:ascii="Times New Roman" w:hAnsi="Times New Roman" w:cs="Times New Roman"/>
          <w:sz w:val="24"/>
          <w:szCs w:val="24"/>
        </w:rPr>
        <w:t>, поскольку такое одновременное применение не изучалось.</w:t>
      </w:r>
    </w:p>
    <w:p w14:paraId="22690224" w14:textId="77367B21" w:rsidR="00F527CA" w:rsidRPr="00F04C7F" w:rsidRDefault="00F527CA" w:rsidP="00F527CA">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lastRenderedPageBreak/>
        <w:t xml:space="preserve">Соотношение польза-риск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в комбинации с </w:t>
      </w:r>
      <w:proofErr w:type="spellStart"/>
      <w:r w:rsidRPr="00F04C7F">
        <w:rPr>
          <w:rFonts w:ascii="Times New Roman" w:hAnsi="Times New Roman" w:cs="Times New Roman"/>
          <w:sz w:val="24"/>
          <w:szCs w:val="24"/>
        </w:rPr>
        <w:t>сиролимусом</w:t>
      </w:r>
      <w:proofErr w:type="spellEnd"/>
      <w:r w:rsidRPr="00F04C7F">
        <w:rPr>
          <w:rFonts w:ascii="Times New Roman" w:hAnsi="Times New Roman" w:cs="Times New Roman"/>
          <w:sz w:val="24"/>
          <w:szCs w:val="24"/>
        </w:rPr>
        <w:t xml:space="preserve"> не установлено (см. также раздел 4.5).</w:t>
      </w:r>
    </w:p>
    <w:p w14:paraId="0E6E56AB" w14:textId="77777777" w:rsidR="00166BAC" w:rsidRPr="00F04C7F" w:rsidRDefault="00166BAC"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Особые категории пациентов</w:t>
      </w:r>
    </w:p>
    <w:p w14:paraId="39FF9D10" w14:textId="4D437709" w:rsidR="00EB3091" w:rsidRPr="00F04C7F" w:rsidRDefault="00166BA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У пациентов пожилого возраста, по сравнению с более молодыми пациентами, повышен риск развития нежелательных явлений, таких как некоторые инфекции (включая инвазивную тканевую </w:t>
      </w:r>
      <w:proofErr w:type="spellStart"/>
      <w:r w:rsidRPr="00F04C7F">
        <w:rPr>
          <w:rFonts w:ascii="Times New Roman" w:hAnsi="Times New Roman" w:cs="Times New Roman"/>
          <w:sz w:val="24"/>
          <w:szCs w:val="24"/>
        </w:rPr>
        <w:t>цитомегаловирусную</w:t>
      </w:r>
      <w:proofErr w:type="spellEnd"/>
      <w:r w:rsidRPr="00F04C7F">
        <w:rPr>
          <w:rFonts w:ascii="Times New Roman" w:hAnsi="Times New Roman" w:cs="Times New Roman"/>
          <w:sz w:val="24"/>
          <w:szCs w:val="24"/>
        </w:rPr>
        <w:t xml:space="preserve"> инфекцию) и, возможно, кровотечения из ЖКТ и отек легких</w:t>
      </w:r>
      <w:r w:rsidR="00401584" w:rsidRPr="00F04C7F">
        <w:rPr>
          <w:rFonts w:ascii="Times New Roman" w:hAnsi="Times New Roman" w:cs="Times New Roman"/>
          <w:sz w:val="24"/>
          <w:szCs w:val="24"/>
        </w:rPr>
        <w:t xml:space="preserve"> (см. раздел 4.8)</w:t>
      </w:r>
      <w:r w:rsidRPr="00F04C7F">
        <w:rPr>
          <w:rFonts w:ascii="Times New Roman" w:hAnsi="Times New Roman" w:cs="Times New Roman"/>
          <w:sz w:val="24"/>
          <w:szCs w:val="24"/>
        </w:rPr>
        <w:t>.</w:t>
      </w:r>
    </w:p>
    <w:p w14:paraId="303A7920" w14:textId="7E3C635F" w:rsidR="00450FB6" w:rsidRPr="00F04C7F" w:rsidRDefault="00450FB6" w:rsidP="00E679DC">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Тератогенный эффект</w:t>
      </w:r>
    </w:p>
    <w:p w14:paraId="6DBD1C42" w14:textId="0A8C9ABC" w:rsidR="00450FB6" w:rsidRPr="00F04C7F" w:rsidRDefault="00450FB6" w:rsidP="00E679DC">
      <w:pPr>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sz w:val="24"/>
          <w:szCs w:val="24"/>
        </w:rPr>
        <w:t>Микофенолат</w:t>
      </w:r>
      <w:proofErr w:type="spellEnd"/>
      <w:r w:rsidRPr="00F04C7F">
        <w:rPr>
          <w:rFonts w:ascii="Times New Roman" w:hAnsi="Times New Roman" w:cs="Times New Roman"/>
          <w:sz w:val="24"/>
          <w:szCs w:val="24"/>
        </w:rPr>
        <w:t xml:space="preserve"> обладает сильным тератогенным действием у человека. Сообщалось о самопроизвольных случаях аборта (от 45% до 49%) и врожденных пороках развития (оценочная частота от 23% до 27%) после воздействия ММФ во время беременности. Таким образом, Майсепт-250 противопоказан при беременности, за исключением случаев, когда нет подходящих альтернативных методов лечения для предотвращения отторжения трансплантата. Женщины репродуктивного возраста должны быть проинформированы о существующих рисках и следовать рекомендациям, приведенным в разделе 4.6 (например, методы контрацепции, тест на беременность) до, во время и после терапии МФК. Врачи должны убедиться, что женщины, принимающие </w:t>
      </w:r>
      <w:proofErr w:type="spellStart"/>
      <w:r w:rsidRPr="00F04C7F">
        <w:rPr>
          <w:rFonts w:ascii="Times New Roman" w:hAnsi="Times New Roman" w:cs="Times New Roman"/>
          <w:sz w:val="24"/>
          <w:szCs w:val="24"/>
        </w:rPr>
        <w:t>микофенолат</w:t>
      </w:r>
      <w:proofErr w:type="spellEnd"/>
      <w:r w:rsidRPr="00F04C7F">
        <w:rPr>
          <w:rFonts w:ascii="Times New Roman" w:hAnsi="Times New Roman" w:cs="Times New Roman"/>
          <w:sz w:val="24"/>
          <w:szCs w:val="24"/>
        </w:rPr>
        <w:t>, осознают риск причинения вреда ребенку, необходимость эффективной контрацепции и немедленного обращения к врачу, если есть вероятность наступления беременности.</w:t>
      </w:r>
    </w:p>
    <w:p w14:paraId="5C70F177" w14:textId="6514358E" w:rsidR="00E950ED" w:rsidRPr="00F04C7F" w:rsidRDefault="00E950ED" w:rsidP="00E950ED">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Контрацепция (см. раздел 4.6)</w:t>
      </w:r>
    </w:p>
    <w:p w14:paraId="4A6CFD54" w14:textId="7665B33B" w:rsidR="00E950ED" w:rsidRPr="00F04C7F" w:rsidRDefault="00E950ED" w:rsidP="00E950ED">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Ввиду подтвержденных клинических данных, свидетельствующих о высоком риске </w:t>
      </w:r>
      <w:r w:rsidR="00A36E4F" w:rsidRPr="00F04C7F">
        <w:rPr>
          <w:rFonts w:ascii="Times New Roman" w:hAnsi="Times New Roman" w:cs="Times New Roman"/>
          <w:sz w:val="24"/>
          <w:szCs w:val="24"/>
        </w:rPr>
        <w:t xml:space="preserve">самопроизвольных </w:t>
      </w:r>
      <w:r w:rsidRPr="00F04C7F">
        <w:rPr>
          <w:rFonts w:ascii="Times New Roman" w:hAnsi="Times New Roman" w:cs="Times New Roman"/>
          <w:sz w:val="24"/>
          <w:szCs w:val="24"/>
        </w:rPr>
        <w:t xml:space="preserve">абортов и врожденных пороков развития при применении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во время беременности, следует предпринять все усилия, чтобы избежать наступления беременности во время лечения. Таким образом, женщины репродуктивного возраста должны использовать по крайней мере одну форму надежной контрацепции (см. раздел 4.3) перед началом терапии препаратом Майсепт-250, во время терапии и в течение шести недель после прекращения терапии; если воздержание не является выбранным методом контрацепции. Предпочтительны одновременно две взаимодополняющие формы контрацепции, чтобы свести к минимуму возможность неэффективности контрацепции и нежелательной беременности.</w:t>
      </w:r>
    </w:p>
    <w:p w14:paraId="0C7C2D0A" w14:textId="0B077154" w:rsidR="00E950ED" w:rsidRPr="00F04C7F" w:rsidRDefault="00E950ED"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Рекомендации по контрацепции для мужчин см. в разделе 4.6.</w:t>
      </w:r>
    </w:p>
    <w:p w14:paraId="3D25E17C" w14:textId="792A30BD" w:rsidR="00E950ED" w:rsidRPr="00F04C7F" w:rsidRDefault="00E950ED" w:rsidP="00E950ED">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Образовательные материалы</w:t>
      </w:r>
    </w:p>
    <w:p w14:paraId="37934C5A" w14:textId="7DF36920" w:rsidR="00E950ED" w:rsidRPr="00F04C7F" w:rsidRDefault="00E950ED" w:rsidP="00E950ED">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Чтобы помочь пациентам избежать воздействия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на плод и предоставить дополнительную важную информацию о безопасности, держатель регистрационного удостоверения предоставит образовательные материалы медицинским работникам. Образовательные материалы подкрепят предупреждения о </w:t>
      </w:r>
      <w:proofErr w:type="spellStart"/>
      <w:r w:rsidRPr="00F04C7F">
        <w:rPr>
          <w:rFonts w:ascii="Times New Roman" w:hAnsi="Times New Roman" w:cs="Times New Roman"/>
          <w:sz w:val="24"/>
          <w:szCs w:val="24"/>
        </w:rPr>
        <w:t>тератогенности</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предоставят рекомендации по контрацепции до начала терапии и рекомендации по необходимости </w:t>
      </w:r>
      <w:r w:rsidR="0083359C" w:rsidRPr="00F04C7F">
        <w:rPr>
          <w:rFonts w:ascii="Times New Roman" w:hAnsi="Times New Roman" w:cs="Times New Roman"/>
          <w:sz w:val="24"/>
          <w:szCs w:val="24"/>
        </w:rPr>
        <w:t>сдачи теста</w:t>
      </w:r>
      <w:r w:rsidRPr="00F04C7F">
        <w:rPr>
          <w:rFonts w:ascii="Times New Roman" w:hAnsi="Times New Roman" w:cs="Times New Roman"/>
          <w:sz w:val="24"/>
          <w:szCs w:val="24"/>
        </w:rPr>
        <w:t xml:space="preserve"> на беременность. Полная информация о тератогенном риске и мерах по предотвращению беременности должна быть предоставлена </w:t>
      </w:r>
      <w:r w:rsidR="0083359C" w:rsidRPr="00F04C7F">
        <w:rPr>
          <w:rFonts w:ascii="Times New Roman" w:hAnsi="Times New Roman" w:cs="Times New Roman"/>
          <w:sz w:val="24"/>
          <w:szCs w:val="24"/>
        </w:rPr>
        <w:t xml:space="preserve">лечащим </w:t>
      </w:r>
      <w:r w:rsidRPr="00F04C7F">
        <w:rPr>
          <w:rFonts w:ascii="Times New Roman" w:hAnsi="Times New Roman" w:cs="Times New Roman"/>
          <w:sz w:val="24"/>
          <w:szCs w:val="24"/>
        </w:rPr>
        <w:t xml:space="preserve">врачом женщинам </w:t>
      </w:r>
      <w:r w:rsidR="0083359C" w:rsidRPr="00F04C7F">
        <w:rPr>
          <w:rFonts w:ascii="Times New Roman" w:hAnsi="Times New Roman" w:cs="Times New Roman"/>
          <w:sz w:val="24"/>
          <w:szCs w:val="24"/>
        </w:rPr>
        <w:t>репродуктивного возраста</w:t>
      </w:r>
      <w:r w:rsidRPr="00F04C7F">
        <w:rPr>
          <w:rFonts w:ascii="Times New Roman" w:hAnsi="Times New Roman" w:cs="Times New Roman"/>
          <w:sz w:val="24"/>
          <w:szCs w:val="24"/>
        </w:rPr>
        <w:t xml:space="preserve">, при необходимости </w:t>
      </w:r>
      <w:r w:rsidR="0083359C" w:rsidRPr="00F04C7F">
        <w:rPr>
          <w:rFonts w:ascii="Times New Roman" w:hAnsi="Times New Roman" w:cs="Times New Roman"/>
          <w:sz w:val="24"/>
          <w:szCs w:val="24"/>
        </w:rPr>
        <w:t xml:space="preserve">также </w:t>
      </w:r>
      <w:r w:rsidRPr="00F04C7F">
        <w:rPr>
          <w:rFonts w:ascii="Times New Roman" w:hAnsi="Times New Roman" w:cs="Times New Roman"/>
          <w:sz w:val="24"/>
          <w:szCs w:val="24"/>
        </w:rPr>
        <w:t>пациентам мужского пола.</w:t>
      </w:r>
    </w:p>
    <w:p w14:paraId="1E393878" w14:textId="77777777" w:rsidR="00166BAC" w:rsidRPr="00F04C7F" w:rsidRDefault="00166BAC"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Дополнительные меры предосторожности (донорство)</w:t>
      </w:r>
    </w:p>
    <w:p w14:paraId="14381C47" w14:textId="7E14FA6A" w:rsidR="00840944" w:rsidRPr="00F04C7F" w:rsidRDefault="00166BA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Пациенты не должны быть донорами крови во время терапии или в течение, по крайней мере, 6 недель после прекращения приема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Мужчины не должны быть донорами спермы во время терапии или в течение 90 дней после прекращения приема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w:t>
      </w:r>
    </w:p>
    <w:p w14:paraId="05D7B636" w14:textId="71AB9C68" w:rsidR="0083359C" w:rsidRPr="00F04C7F" w:rsidRDefault="0083359C" w:rsidP="00E679DC">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Содержание натрия</w:t>
      </w:r>
    </w:p>
    <w:p w14:paraId="5F9C27C2" w14:textId="6B0C394E" w:rsidR="0083359C" w:rsidRPr="00F04C7F" w:rsidRDefault="0083359C"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Препарат Майсепт-250 содержит менее 1 ммоль </w:t>
      </w:r>
      <w:r w:rsidR="007B6C76" w:rsidRPr="00F04C7F">
        <w:rPr>
          <w:rFonts w:ascii="Times New Roman" w:hAnsi="Times New Roman" w:cs="Times New Roman"/>
          <w:sz w:val="24"/>
          <w:szCs w:val="24"/>
        </w:rPr>
        <w:t>(0.6</w:t>
      </w:r>
      <w:r w:rsidRPr="00F04C7F">
        <w:rPr>
          <w:rFonts w:ascii="Times New Roman" w:hAnsi="Times New Roman" w:cs="Times New Roman"/>
          <w:sz w:val="24"/>
          <w:szCs w:val="24"/>
        </w:rPr>
        <w:t xml:space="preserve"> </w:t>
      </w:r>
      <w:r w:rsidR="007B6C76" w:rsidRPr="00F04C7F">
        <w:rPr>
          <w:rFonts w:ascii="Times New Roman" w:hAnsi="Times New Roman" w:cs="Times New Roman"/>
          <w:sz w:val="24"/>
          <w:szCs w:val="24"/>
        </w:rPr>
        <w:t>мг</w:t>
      </w:r>
      <w:r w:rsidRPr="00F04C7F">
        <w:rPr>
          <w:rFonts w:ascii="Times New Roman" w:hAnsi="Times New Roman" w:cs="Times New Roman"/>
          <w:sz w:val="24"/>
          <w:szCs w:val="24"/>
        </w:rPr>
        <w:t>) натрия на одну капсулу. Исходя из этого количества, можно считать, что препарат «свободен от натрия».</w:t>
      </w:r>
    </w:p>
    <w:p w14:paraId="4762C2F4" w14:textId="77777777" w:rsidR="004F3E1C" w:rsidRPr="00F04C7F" w:rsidRDefault="004F3E1C" w:rsidP="00E679DC">
      <w:pPr>
        <w:spacing w:after="0" w:line="240" w:lineRule="auto"/>
        <w:jc w:val="both"/>
        <w:rPr>
          <w:rFonts w:ascii="Times New Roman" w:hAnsi="Times New Roman" w:cs="Times New Roman"/>
          <w:sz w:val="24"/>
          <w:szCs w:val="24"/>
        </w:rPr>
      </w:pPr>
    </w:p>
    <w:p w14:paraId="47A18A9D" w14:textId="77777777" w:rsidR="00DB4CFB" w:rsidRPr="00F04C7F" w:rsidRDefault="00DB4CFB" w:rsidP="00E679DC">
      <w:pPr>
        <w:spacing w:after="0" w:line="240" w:lineRule="auto"/>
        <w:jc w:val="both"/>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rPr>
        <w:lastRenderedPageBreak/>
        <w:t>4.5 Взаимодействия с другими лекарственными препаратами и другие виды взаимодействия</w:t>
      </w:r>
    </w:p>
    <w:p w14:paraId="23B3AF32" w14:textId="77777777" w:rsidR="00D76BEF" w:rsidRPr="00F04C7F" w:rsidRDefault="00D76BEF"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Ацикловир</w:t>
      </w:r>
    </w:p>
    <w:p w14:paraId="3F54C4B7" w14:textId="77777777" w:rsidR="00A04893"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При одновременном применении </w:t>
      </w:r>
      <w:proofErr w:type="spellStart"/>
      <w:r w:rsidRPr="00F04C7F">
        <w:rPr>
          <w:rFonts w:ascii="Times New Roman" w:hAnsi="Times New Roman" w:cs="Times New Roman"/>
          <w:sz w:val="24"/>
          <w:szCs w:val="24"/>
        </w:rPr>
        <w:t>микофенолата</w:t>
      </w:r>
      <w:proofErr w:type="spellEnd"/>
      <w:r w:rsidR="00C6414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и ацикловира наблюдались более высокие концентрации ацикловира в плазме, чем при применении ацикловира отдельно. Изменения фармакокинетики МФКГ (фенольные </w:t>
      </w:r>
      <w:proofErr w:type="spellStart"/>
      <w:r w:rsidRPr="00F04C7F">
        <w:rPr>
          <w:rFonts w:ascii="Times New Roman" w:hAnsi="Times New Roman" w:cs="Times New Roman"/>
          <w:sz w:val="24"/>
          <w:szCs w:val="24"/>
        </w:rPr>
        <w:t>глюкурониды</w:t>
      </w:r>
      <w:proofErr w:type="spellEnd"/>
      <w:r w:rsidRPr="00F04C7F">
        <w:rPr>
          <w:rFonts w:ascii="Times New Roman" w:hAnsi="Times New Roman" w:cs="Times New Roman"/>
          <w:sz w:val="24"/>
          <w:szCs w:val="24"/>
        </w:rPr>
        <w:t xml:space="preserve"> МФК) были минимальными (МФКГ увеличился на 8 %) и не считаются клинически значимыми. Поскольку плазменные концентрации МФКГ, как и ацикловира, повышаются при почечной недостаточности, есть вероятность, что </w:t>
      </w:r>
      <w:proofErr w:type="spellStart"/>
      <w:r w:rsidRPr="00F04C7F">
        <w:rPr>
          <w:rFonts w:ascii="Times New Roman" w:hAnsi="Times New Roman" w:cs="Times New Roman"/>
          <w:sz w:val="24"/>
          <w:szCs w:val="24"/>
        </w:rPr>
        <w:t>микофенолата</w:t>
      </w:r>
      <w:proofErr w:type="spellEnd"/>
      <w:r w:rsidR="00DF107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w:t>
      </w:r>
      <w:proofErr w:type="spellEnd"/>
      <w:r w:rsidRPr="00F04C7F">
        <w:rPr>
          <w:rFonts w:ascii="Times New Roman" w:hAnsi="Times New Roman" w:cs="Times New Roman"/>
          <w:sz w:val="24"/>
          <w:szCs w:val="24"/>
        </w:rPr>
        <w:t xml:space="preserve"> и ацикловир, а также его предшественники, например,</w:t>
      </w:r>
      <w:r w:rsidR="00DF107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валацикловир</w:t>
      </w:r>
      <w:proofErr w:type="spellEnd"/>
      <w:r w:rsidRPr="00F04C7F">
        <w:rPr>
          <w:rFonts w:ascii="Times New Roman" w:hAnsi="Times New Roman" w:cs="Times New Roman"/>
          <w:sz w:val="24"/>
          <w:szCs w:val="24"/>
        </w:rPr>
        <w:t xml:space="preserve">, конкурируют в отношении </w:t>
      </w:r>
      <w:proofErr w:type="spellStart"/>
      <w:r w:rsidRPr="00F04C7F">
        <w:rPr>
          <w:rFonts w:ascii="Times New Roman" w:hAnsi="Times New Roman" w:cs="Times New Roman"/>
          <w:sz w:val="24"/>
          <w:szCs w:val="24"/>
        </w:rPr>
        <w:t>канальцевой</w:t>
      </w:r>
      <w:proofErr w:type="spellEnd"/>
      <w:r w:rsidRPr="00F04C7F">
        <w:rPr>
          <w:rFonts w:ascii="Times New Roman" w:hAnsi="Times New Roman" w:cs="Times New Roman"/>
          <w:sz w:val="24"/>
          <w:szCs w:val="24"/>
        </w:rPr>
        <w:t xml:space="preserve"> секреции, что может приводить к дальнейшему повышению концентрации обоих лекарственных средств</w:t>
      </w:r>
      <w:r w:rsidR="00A04893" w:rsidRPr="00F04C7F">
        <w:rPr>
          <w:rFonts w:ascii="Times New Roman" w:hAnsi="Times New Roman" w:cs="Times New Roman"/>
          <w:sz w:val="24"/>
          <w:szCs w:val="24"/>
        </w:rPr>
        <w:t>.</w:t>
      </w:r>
    </w:p>
    <w:p w14:paraId="320B791F" w14:textId="77777777" w:rsidR="00D76BEF" w:rsidRPr="00F04C7F" w:rsidRDefault="00D76BEF"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Антациды и ингибиторы протонного насоса (ИПН)</w:t>
      </w:r>
    </w:p>
    <w:p w14:paraId="7D326F87" w14:textId="756244D5" w:rsidR="00E96B06"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При совместном применении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c антацидами (алюминия и магния гидроксид) и с ингибиторами протонного насоса (</w:t>
      </w:r>
      <w:proofErr w:type="spellStart"/>
      <w:r w:rsidRPr="00F04C7F">
        <w:rPr>
          <w:rFonts w:ascii="Times New Roman" w:hAnsi="Times New Roman" w:cs="Times New Roman"/>
          <w:sz w:val="24"/>
          <w:szCs w:val="24"/>
        </w:rPr>
        <w:t>лансопразол</w:t>
      </w:r>
      <w:proofErr w:type="spellEnd"/>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пантопразол</w:t>
      </w:r>
      <w:proofErr w:type="spellEnd"/>
      <w:r w:rsidRPr="00F04C7F">
        <w:rPr>
          <w:rFonts w:ascii="Times New Roman" w:hAnsi="Times New Roman" w:cs="Times New Roman"/>
          <w:sz w:val="24"/>
          <w:szCs w:val="24"/>
        </w:rPr>
        <w:t>) наблюдалось снижение концентрации МФК. При сравнении частоты отторжения трансплантата у пациентов, принимающих препарат Майсепт-</w:t>
      </w:r>
      <w:r w:rsidR="00DF1073"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одновременно с препаратами ИПН и без таковых, значительной разницы не наблюдалось. Данное заключение теоретически распространяется и на антациды, так как при приеме гидроксидов магния и алюминия одновременно с препаратом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концентрация МФК снижается в гораздо меньшей степени, чем при одновременном приеме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с ИПН.</w:t>
      </w:r>
    </w:p>
    <w:p w14:paraId="2F2764A8" w14:textId="51FA81D3" w:rsidR="007F2A50" w:rsidRPr="00F04C7F" w:rsidRDefault="007F2A50" w:rsidP="007F2A50">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 xml:space="preserve">Лекарственные препараты, нарушающие кишечно-печеночную рециркуляцию (например, </w:t>
      </w:r>
      <w:proofErr w:type="spellStart"/>
      <w:r w:rsidRPr="00F04C7F">
        <w:rPr>
          <w:rFonts w:ascii="Times New Roman" w:hAnsi="Times New Roman" w:cs="Times New Roman"/>
          <w:i/>
          <w:iCs/>
          <w:sz w:val="24"/>
          <w:szCs w:val="24"/>
        </w:rPr>
        <w:t>холестирамин</w:t>
      </w:r>
      <w:proofErr w:type="spellEnd"/>
      <w:r w:rsidRPr="00F04C7F">
        <w:rPr>
          <w:rFonts w:ascii="Times New Roman" w:hAnsi="Times New Roman" w:cs="Times New Roman"/>
          <w:i/>
          <w:iCs/>
          <w:sz w:val="24"/>
          <w:szCs w:val="24"/>
        </w:rPr>
        <w:t>, циклоспорин А, антибиотики)</w:t>
      </w:r>
    </w:p>
    <w:p w14:paraId="55F799BC" w14:textId="3D07B34B" w:rsidR="007F2A50" w:rsidRPr="00F04C7F" w:rsidRDefault="007F2A50" w:rsidP="007F2A50">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Следует с осторожностью применять лекарственные средства, нарушающие кишечно-печеночную рециркуляцию, поскольку они могут снижать эффективность </w:t>
      </w:r>
      <w:r w:rsidR="006939BE" w:rsidRPr="00F04C7F">
        <w:rPr>
          <w:rFonts w:ascii="Times New Roman" w:hAnsi="Times New Roman" w:cs="Times New Roman"/>
          <w:sz w:val="24"/>
          <w:szCs w:val="24"/>
        </w:rPr>
        <w:t>препарата Майсепт-250</w:t>
      </w:r>
      <w:r w:rsidRPr="00F04C7F">
        <w:rPr>
          <w:rFonts w:ascii="Times New Roman" w:hAnsi="Times New Roman" w:cs="Times New Roman"/>
          <w:sz w:val="24"/>
          <w:szCs w:val="24"/>
        </w:rPr>
        <w:t>.</w:t>
      </w:r>
    </w:p>
    <w:p w14:paraId="12ED8302" w14:textId="77777777" w:rsidR="00D76BEF" w:rsidRPr="00F04C7F" w:rsidRDefault="00D76BEF" w:rsidP="00E679DC">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Холестирамин</w:t>
      </w:r>
      <w:proofErr w:type="spellEnd"/>
    </w:p>
    <w:p w14:paraId="3CC7AC08" w14:textId="0ABB6ABF"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После назначения разовой дозы </w:t>
      </w:r>
      <w:proofErr w:type="spellStart"/>
      <w:r w:rsidR="006939BE" w:rsidRPr="00F04C7F">
        <w:rPr>
          <w:rFonts w:ascii="Times New Roman" w:hAnsi="Times New Roman" w:cs="Times New Roman"/>
          <w:sz w:val="24"/>
          <w:szCs w:val="24"/>
        </w:rPr>
        <w:t>микофенолата</w:t>
      </w:r>
      <w:proofErr w:type="spellEnd"/>
      <w:r w:rsidR="006939BE" w:rsidRPr="00F04C7F">
        <w:rPr>
          <w:rFonts w:ascii="Times New Roman" w:hAnsi="Times New Roman" w:cs="Times New Roman"/>
          <w:sz w:val="24"/>
          <w:szCs w:val="24"/>
        </w:rPr>
        <w:t xml:space="preserve"> </w:t>
      </w:r>
      <w:proofErr w:type="spellStart"/>
      <w:r w:rsidR="006939BE"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1.5 г у здоровых добровольцев, на фоне предварительного приема 4 г </w:t>
      </w:r>
      <w:proofErr w:type="spellStart"/>
      <w:r w:rsidRPr="00F04C7F">
        <w:rPr>
          <w:rFonts w:ascii="Times New Roman" w:hAnsi="Times New Roman" w:cs="Times New Roman"/>
          <w:sz w:val="24"/>
          <w:szCs w:val="24"/>
        </w:rPr>
        <w:t>холестирамина</w:t>
      </w:r>
      <w:proofErr w:type="spellEnd"/>
      <w:r w:rsidRPr="00F04C7F">
        <w:rPr>
          <w:rFonts w:ascii="Times New Roman" w:hAnsi="Times New Roman" w:cs="Times New Roman"/>
          <w:sz w:val="24"/>
          <w:szCs w:val="24"/>
        </w:rPr>
        <w:t xml:space="preserve"> 3 раза в сутки на протяжении 4 дней, наблюдалось уменьшение AUC</w:t>
      </w:r>
      <w:r w:rsidR="006939BE" w:rsidRPr="00F04C7F">
        <w:rPr>
          <w:rFonts w:ascii="Times New Roman" w:hAnsi="Times New Roman" w:cs="Times New Roman"/>
          <w:sz w:val="24"/>
          <w:szCs w:val="24"/>
        </w:rPr>
        <w:t xml:space="preserve"> </w:t>
      </w:r>
      <w:r w:rsidRPr="00F04C7F">
        <w:rPr>
          <w:rFonts w:ascii="Times New Roman" w:hAnsi="Times New Roman" w:cs="Times New Roman"/>
          <w:sz w:val="24"/>
          <w:szCs w:val="24"/>
        </w:rPr>
        <w:t>МФК на 40 %</w:t>
      </w:r>
      <w:r w:rsidR="006939BE" w:rsidRPr="00F04C7F">
        <w:rPr>
          <w:rFonts w:ascii="Times New Roman" w:hAnsi="Times New Roman" w:cs="Times New Roman"/>
          <w:sz w:val="24"/>
          <w:szCs w:val="24"/>
        </w:rPr>
        <w:t xml:space="preserve"> (см. раздел 4.4 и 5.2)</w:t>
      </w:r>
      <w:r w:rsidRPr="00F04C7F">
        <w:rPr>
          <w:rFonts w:ascii="Times New Roman" w:hAnsi="Times New Roman" w:cs="Times New Roman"/>
          <w:sz w:val="24"/>
          <w:szCs w:val="24"/>
        </w:rPr>
        <w:t>. При одновременном назначении необходимо соблюдать осторожность ввиду высокой вероятности снижения э</w:t>
      </w:r>
      <w:r w:rsidR="006F201B" w:rsidRPr="00F04C7F">
        <w:rPr>
          <w:rFonts w:ascii="Times New Roman" w:hAnsi="Times New Roman" w:cs="Times New Roman"/>
          <w:sz w:val="24"/>
          <w:szCs w:val="24"/>
        </w:rPr>
        <w:t>ффективности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w:t>
      </w:r>
    </w:p>
    <w:p w14:paraId="18EEE7FD" w14:textId="77777777" w:rsidR="00D76BEF" w:rsidRPr="00F04C7F" w:rsidRDefault="00D76BEF"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Циклоспорин А</w:t>
      </w:r>
    </w:p>
    <w:p w14:paraId="20468CE2" w14:textId="77777777"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Циклоспорин А не влияет на фармакокинетику</w:t>
      </w:r>
      <w:r w:rsidR="002E5662"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микофенолата</w:t>
      </w:r>
      <w:proofErr w:type="spellEnd"/>
      <w:r w:rsidR="002E5662"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w:t>
      </w:r>
    </w:p>
    <w:p w14:paraId="4D9787E0" w14:textId="25AD7493" w:rsidR="00DF1073"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Однако при прекращении одновременного приема циклоспорина можно ожидать увеличение AUC</w:t>
      </w:r>
      <w:r w:rsidR="006939BE" w:rsidRPr="00F04C7F">
        <w:rPr>
          <w:rFonts w:ascii="Times New Roman" w:hAnsi="Times New Roman" w:cs="Times New Roman"/>
          <w:sz w:val="24"/>
          <w:szCs w:val="24"/>
        </w:rPr>
        <w:t xml:space="preserve"> </w:t>
      </w:r>
      <w:r w:rsidRPr="00F04C7F">
        <w:rPr>
          <w:rFonts w:ascii="Times New Roman" w:hAnsi="Times New Roman" w:cs="Times New Roman"/>
          <w:sz w:val="24"/>
          <w:szCs w:val="24"/>
        </w:rPr>
        <w:t>МФК примерно на 30 %. Циклоспорин А препятствует печеночно-кишечной рециркуляции MФК, что приводит к снижению экспозиции MФК на 30-50 % у пациентов после трансплантации почек, получающих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и циклоспорин А, по сравнению с пациентами, получающими </w:t>
      </w:r>
      <w:proofErr w:type="spellStart"/>
      <w:r w:rsidRPr="00F04C7F">
        <w:rPr>
          <w:rFonts w:ascii="Times New Roman" w:hAnsi="Times New Roman" w:cs="Times New Roman"/>
          <w:sz w:val="24"/>
          <w:szCs w:val="24"/>
        </w:rPr>
        <w:t>сиролимус</w:t>
      </w:r>
      <w:proofErr w:type="spellEnd"/>
      <w:r w:rsidRPr="00F04C7F">
        <w:rPr>
          <w:rFonts w:ascii="Times New Roman" w:hAnsi="Times New Roman" w:cs="Times New Roman"/>
          <w:sz w:val="24"/>
          <w:szCs w:val="24"/>
        </w:rPr>
        <w:t xml:space="preserve"> или </w:t>
      </w:r>
      <w:proofErr w:type="spellStart"/>
      <w:r w:rsidRPr="00F04C7F">
        <w:rPr>
          <w:rFonts w:ascii="Times New Roman" w:hAnsi="Times New Roman" w:cs="Times New Roman"/>
          <w:sz w:val="24"/>
          <w:szCs w:val="24"/>
        </w:rPr>
        <w:t>белатасепт</w:t>
      </w:r>
      <w:proofErr w:type="spellEnd"/>
      <w:r w:rsidRPr="00F04C7F">
        <w:rPr>
          <w:rFonts w:ascii="Times New Roman" w:hAnsi="Times New Roman" w:cs="Times New Roman"/>
          <w:sz w:val="24"/>
          <w:szCs w:val="24"/>
        </w:rPr>
        <w:t xml:space="preserve"> и аналогичные дозы препарата Майсепт-250</w:t>
      </w:r>
      <w:r w:rsidR="006939BE" w:rsidRPr="00F04C7F">
        <w:rPr>
          <w:rFonts w:ascii="Times New Roman" w:hAnsi="Times New Roman" w:cs="Times New Roman"/>
          <w:sz w:val="24"/>
          <w:szCs w:val="24"/>
        </w:rPr>
        <w:t xml:space="preserve"> (см. раздел 4.4)</w:t>
      </w:r>
      <w:r w:rsidRPr="00F04C7F">
        <w:rPr>
          <w:rFonts w:ascii="Times New Roman" w:hAnsi="Times New Roman" w:cs="Times New Roman"/>
          <w:sz w:val="24"/>
          <w:szCs w:val="24"/>
        </w:rPr>
        <w:t>. И наоборот, изменения экспозиции MФК следует ожидать при переключении пациентов с циклоспорина А на один из иммунодепрессантов, который не препятствует энтерогепатической рециркуляцию МФК.</w:t>
      </w:r>
    </w:p>
    <w:p w14:paraId="659709B3" w14:textId="4BA44C03" w:rsidR="00BD0E27" w:rsidRPr="00F04C7F" w:rsidRDefault="006939BE"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Антибиотики, уничтожающие бактерии, продуцирующие β-</w:t>
      </w:r>
      <w:proofErr w:type="spellStart"/>
      <w:r w:rsidRPr="00F04C7F">
        <w:rPr>
          <w:rFonts w:ascii="Times New Roman" w:hAnsi="Times New Roman" w:cs="Times New Roman"/>
          <w:sz w:val="24"/>
          <w:szCs w:val="24"/>
        </w:rPr>
        <w:t>глюкуронидазу</w:t>
      </w:r>
      <w:proofErr w:type="spellEnd"/>
      <w:r w:rsidRPr="00F04C7F">
        <w:rPr>
          <w:rFonts w:ascii="Times New Roman" w:hAnsi="Times New Roman" w:cs="Times New Roman"/>
          <w:sz w:val="24"/>
          <w:szCs w:val="24"/>
        </w:rPr>
        <w:t xml:space="preserve">, в кишечнике (например, аминогликозиды, цефалоспорины, </w:t>
      </w:r>
      <w:proofErr w:type="spellStart"/>
      <w:r w:rsidRPr="00F04C7F">
        <w:rPr>
          <w:rFonts w:ascii="Times New Roman" w:hAnsi="Times New Roman" w:cs="Times New Roman"/>
          <w:sz w:val="24"/>
          <w:szCs w:val="24"/>
        </w:rPr>
        <w:t>фторхинолоны</w:t>
      </w:r>
      <w:proofErr w:type="spellEnd"/>
      <w:r w:rsidRPr="00F04C7F">
        <w:rPr>
          <w:rFonts w:ascii="Times New Roman" w:hAnsi="Times New Roman" w:cs="Times New Roman"/>
          <w:sz w:val="24"/>
          <w:szCs w:val="24"/>
        </w:rPr>
        <w:t xml:space="preserve"> и антибиотики пенициллинового класса) могут нарушать кишечно-печеночную рециркуляцию МФКГ/МФК, что приводит к снижению системного воздействия МФК. Доступна информация о следующих антибиотиках:</w:t>
      </w:r>
    </w:p>
    <w:p w14:paraId="34894EB4" w14:textId="77777777" w:rsidR="006939BE" w:rsidRPr="00F04C7F" w:rsidRDefault="006939BE" w:rsidP="006939BE">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 xml:space="preserve">Ципрофлоксацин и амоксициллин в комбинации с </w:t>
      </w:r>
      <w:proofErr w:type="spellStart"/>
      <w:r w:rsidRPr="00F04C7F">
        <w:rPr>
          <w:rFonts w:ascii="Times New Roman" w:hAnsi="Times New Roman" w:cs="Times New Roman"/>
          <w:i/>
          <w:sz w:val="24"/>
          <w:szCs w:val="24"/>
        </w:rPr>
        <w:t>клавулановой</w:t>
      </w:r>
      <w:proofErr w:type="spellEnd"/>
      <w:r w:rsidRPr="00F04C7F">
        <w:rPr>
          <w:rFonts w:ascii="Times New Roman" w:hAnsi="Times New Roman" w:cs="Times New Roman"/>
          <w:i/>
          <w:sz w:val="24"/>
          <w:szCs w:val="24"/>
        </w:rPr>
        <w:t xml:space="preserve"> кислотой</w:t>
      </w:r>
    </w:p>
    <w:p w14:paraId="7904DD16" w14:textId="0C8C0115" w:rsidR="006939BE" w:rsidRPr="00F04C7F" w:rsidRDefault="006939BE"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У пациентов после трансплантации почек в дни непосредственно после перорального приема ципрофлоксацина или амоксициллина в комбинации с </w:t>
      </w:r>
      <w:proofErr w:type="spellStart"/>
      <w:r w:rsidRPr="00F04C7F">
        <w:rPr>
          <w:rFonts w:ascii="Times New Roman" w:hAnsi="Times New Roman" w:cs="Times New Roman"/>
          <w:sz w:val="24"/>
          <w:szCs w:val="24"/>
        </w:rPr>
        <w:t>клавулановой</w:t>
      </w:r>
      <w:proofErr w:type="spellEnd"/>
      <w:r w:rsidRPr="00F04C7F">
        <w:rPr>
          <w:rFonts w:ascii="Times New Roman" w:hAnsi="Times New Roman" w:cs="Times New Roman"/>
          <w:sz w:val="24"/>
          <w:szCs w:val="24"/>
        </w:rPr>
        <w:t xml:space="preserve"> кислотой </w:t>
      </w:r>
      <w:r w:rsidRPr="00F04C7F">
        <w:rPr>
          <w:rFonts w:ascii="Times New Roman" w:hAnsi="Times New Roman" w:cs="Times New Roman"/>
          <w:sz w:val="24"/>
          <w:szCs w:val="24"/>
        </w:rPr>
        <w:lastRenderedPageBreak/>
        <w:t>наблюдается снижение минимальной концентрации МФК приблизительно на 50 %. При продолжении антибактериальной терапии данный эффект снижается, а после прекращения терапии - исчезает. Клиническое значение этого явления не известно, поскольку изменение минимальной концентрации может неадекватно отражать изменение суммарной экспозиции МФК. Таким образом, при отсутствии клинических признаков дисфункции трансплантата изменение дозы препарата Майсепт-250 обычно не требуется. Тем не менее, следует обеспечивать клинический контроль при комбинированном лечении и сразу после лечения антибиотиками.</w:t>
      </w:r>
    </w:p>
    <w:p w14:paraId="04A797A0" w14:textId="77777777" w:rsidR="006939BE" w:rsidRPr="00F04C7F" w:rsidRDefault="006939BE" w:rsidP="006939BE">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Норфлоксацин</w:t>
      </w:r>
      <w:proofErr w:type="spellEnd"/>
      <w:r w:rsidRPr="00F04C7F">
        <w:rPr>
          <w:rFonts w:ascii="Times New Roman" w:hAnsi="Times New Roman" w:cs="Times New Roman"/>
          <w:i/>
          <w:sz w:val="24"/>
          <w:szCs w:val="24"/>
        </w:rPr>
        <w:t xml:space="preserve"> и </w:t>
      </w:r>
      <w:proofErr w:type="spellStart"/>
      <w:r w:rsidRPr="00F04C7F">
        <w:rPr>
          <w:rFonts w:ascii="Times New Roman" w:hAnsi="Times New Roman" w:cs="Times New Roman"/>
          <w:i/>
          <w:sz w:val="24"/>
          <w:szCs w:val="24"/>
        </w:rPr>
        <w:t>метронидазол</w:t>
      </w:r>
      <w:proofErr w:type="spellEnd"/>
    </w:p>
    <w:p w14:paraId="2C7084DB" w14:textId="4AF91ACA" w:rsidR="006939BE" w:rsidRPr="00F04C7F" w:rsidRDefault="006939BE" w:rsidP="006939BE">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У здоровых добровольцев значимого взаимодействия при сопутствующем применении </w:t>
      </w:r>
      <w:proofErr w:type="spellStart"/>
      <w:r w:rsidR="001227EC"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с </w:t>
      </w:r>
      <w:proofErr w:type="spellStart"/>
      <w:r w:rsidRPr="00F04C7F">
        <w:rPr>
          <w:rFonts w:ascii="Times New Roman" w:hAnsi="Times New Roman" w:cs="Times New Roman"/>
          <w:sz w:val="24"/>
          <w:szCs w:val="24"/>
        </w:rPr>
        <w:t>норфлоксацином</w:t>
      </w:r>
      <w:proofErr w:type="spellEnd"/>
      <w:r w:rsidRPr="00F04C7F">
        <w:rPr>
          <w:rFonts w:ascii="Times New Roman" w:hAnsi="Times New Roman" w:cs="Times New Roman"/>
          <w:sz w:val="24"/>
          <w:szCs w:val="24"/>
        </w:rPr>
        <w:t xml:space="preserve"> или </w:t>
      </w:r>
      <w:proofErr w:type="spellStart"/>
      <w:r w:rsidRPr="00F04C7F">
        <w:rPr>
          <w:rFonts w:ascii="Times New Roman" w:hAnsi="Times New Roman" w:cs="Times New Roman"/>
          <w:sz w:val="24"/>
          <w:szCs w:val="24"/>
        </w:rPr>
        <w:t>метронидазолом</w:t>
      </w:r>
      <w:proofErr w:type="spellEnd"/>
      <w:r w:rsidRPr="00F04C7F">
        <w:rPr>
          <w:rFonts w:ascii="Times New Roman" w:hAnsi="Times New Roman" w:cs="Times New Roman"/>
          <w:sz w:val="24"/>
          <w:szCs w:val="24"/>
        </w:rPr>
        <w:t xml:space="preserve"> не наблюдалось. Тем не менее, комбинация </w:t>
      </w:r>
      <w:proofErr w:type="spellStart"/>
      <w:r w:rsidRPr="00F04C7F">
        <w:rPr>
          <w:rFonts w:ascii="Times New Roman" w:hAnsi="Times New Roman" w:cs="Times New Roman"/>
          <w:sz w:val="24"/>
          <w:szCs w:val="24"/>
        </w:rPr>
        <w:t>норфлоксацина</w:t>
      </w:r>
      <w:proofErr w:type="spellEnd"/>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метронидазола</w:t>
      </w:r>
      <w:proofErr w:type="spellEnd"/>
      <w:r w:rsidRPr="00F04C7F">
        <w:rPr>
          <w:rFonts w:ascii="Times New Roman" w:hAnsi="Times New Roman" w:cs="Times New Roman"/>
          <w:sz w:val="24"/>
          <w:szCs w:val="24"/>
        </w:rPr>
        <w:t xml:space="preserve"> снижает уровень экспозиции МФК примерно на 30 % после однократного приема препарата Майсепт-250.</w:t>
      </w:r>
    </w:p>
    <w:p w14:paraId="491E8C8B" w14:textId="77777777" w:rsidR="006939BE" w:rsidRPr="00F04C7F" w:rsidRDefault="006939BE" w:rsidP="006939BE">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Триметоприм</w:t>
      </w:r>
      <w:proofErr w:type="spellEnd"/>
      <w:r w:rsidRPr="00F04C7F">
        <w:rPr>
          <w:rFonts w:ascii="Times New Roman" w:hAnsi="Times New Roman" w:cs="Times New Roman"/>
          <w:i/>
          <w:sz w:val="24"/>
          <w:szCs w:val="24"/>
        </w:rPr>
        <w:t>/</w:t>
      </w:r>
      <w:proofErr w:type="spellStart"/>
      <w:r w:rsidRPr="00F04C7F">
        <w:rPr>
          <w:rFonts w:ascii="Times New Roman" w:hAnsi="Times New Roman" w:cs="Times New Roman"/>
          <w:i/>
          <w:sz w:val="24"/>
          <w:szCs w:val="24"/>
        </w:rPr>
        <w:t>сульфаметоксазол</w:t>
      </w:r>
      <w:proofErr w:type="spellEnd"/>
    </w:p>
    <w:p w14:paraId="340299D9" w14:textId="77777777" w:rsidR="006939BE" w:rsidRPr="00F04C7F" w:rsidRDefault="006939BE" w:rsidP="006939BE">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Влияния на биодоступность МФК не наблюдалось.</w:t>
      </w:r>
    </w:p>
    <w:p w14:paraId="7596EA8D" w14:textId="5A612D16" w:rsidR="00703CED" w:rsidRPr="00F04C7F" w:rsidRDefault="00703CED" w:rsidP="00703CED">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 xml:space="preserve">Лекарственные препараты, влияющие на </w:t>
      </w:r>
      <w:proofErr w:type="spellStart"/>
      <w:r w:rsidRPr="00F04C7F">
        <w:rPr>
          <w:rFonts w:ascii="Times New Roman" w:hAnsi="Times New Roman" w:cs="Times New Roman"/>
          <w:i/>
          <w:iCs/>
          <w:sz w:val="24"/>
          <w:szCs w:val="24"/>
        </w:rPr>
        <w:t>глюкуронизацию</w:t>
      </w:r>
      <w:proofErr w:type="spellEnd"/>
      <w:r w:rsidRPr="00F04C7F">
        <w:rPr>
          <w:rFonts w:ascii="Times New Roman" w:hAnsi="Times New Roman" w:cs="Times New Roman"/>
          <w:i/>
          <w:iCs/>
          <w:sz w:val="24"/>
          <w:szCs w:val="24"/>
        </w:rPr>
        <w:t xml:space="preserve"> (например, </w:t>
      </w:r>
      <w:proofErr w:type="spellStart"/>
      <w:r w:rsidRPr="00F04C7F">
        <w:rPr>
          <w:rFonts w:ascii="Times New Roman" w:hAnsi="Times New Roman" w:cs="Times New Roman"/>
          <w:i/>
          <w:iCs/>
          <w:sz w:val="24"/>
          <w:szCs w:val="24"/>
        </w:rPr>
        <w:t>изавуконазол</w:t>
      </w:r>
      <w:proofErr w:type="spellEnd"/>
      <w:r w:rsidRPr="00F04C7F">
        <w:rPr>
          <w:rFonts w:ascii="Times New Roman" w:hAnsi="Times New Roman" w:cs="Times New Roman"/>
          <w:i/>
          <w:iCs/>
          <w:sz w:val="24"/>
          <w:szCs w:val="24"/>
        </w:rPr>
        <w:t xml:space="preserve">, </w:t>
      </w:r>
      <w:proofErr w:type="spellStart"/>
      <w:r w:rsidRPr="00F04C7F">
        <w:rPr>
          <w:rFonts w:ascii="Times New Roman" w:hAnsi="Times New Roman" w:cs="Times New Roman"/>
          <w:i/>
          <w:iCs/>
          <w:sz w:val="24"/>
          <w:szCs w:val="24"/>
        </w:rPr>
        <w:t>телмисартан</w:t>
      </w:r>
      <w:proofErr w:type="spellEnd"/>
      <w:r w:rsidRPr="00F04C7F">
        <w:rPr>
          <w:rFonts w:ascii="Times New Roman" w:hAnsi="Times New Roman" w:cs="Times New Roman"/>
          <w:i/>
          <w:iCs/>
          <w:sz w:val="24"/>
          <w:szCs w:val="24"/>
        </w:rPr>
        <w:t>)</w:t>
      </w:r>
    </w:p>
    <w:p w14:paraId="72123E0B" w14:textId="7E677728" w:rsidR="006939BE" w:rsidRPr="00F04C7F" w:rsidRDefault="00703CED" w:rsidP="00703CED">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Одновременное применение препаратов, влияющих на </w:t>
      </w:r>
      <w:proofErr w:type="spellStart"/>
      <w:r w:rsidRPr="00F04C7F">
        <w:rPr>
          <w:rFonts w:ascii="Times New Roman" w:hAnsi="Times New Roman" w:cs="Times New Roman"/>
          <w:sz w:val="24"/>
          <w:szCs w:val="24"/>
        </w:rPr>
        <w:t>глюкуронирование</w:t>
      </w:r>
      <w:proofErr w:type="spellEnd"/>
      <w:r w:rsidRPr="00F04C7F">
        <w:rPr>
          <w:rFonts w:ascii="Times New Roman" w:hAnsi="Times New Roman" w:cs="Times New Roman"/>
          <w:sz w:val="24"/>
          <w:szCs w:val="24"/>
        </w:rPr>
        <w:t xml:space="preserve"> МФК, может изменить экспозицию МФК. Поэтому рекомендуется соблюдать осторожность при назначении этих препаратов одновременно с препаратом Майсепт-250.</w:t>
      </w:r>
    </w:p>
    <w:p w14:paraId="1CFF80D5" w14:textId="016B184B" w:rsidR="00703CED" w:rsidRPr="00F04C7F" w:rsidRDefault="00703CED" w:rsidP="00703CED">
      <w:pPr>
        <w:spacing w:after="0" w:line="240" w:lineRule="auto"/>
        <w:jc w:val="both"/>
        <w:rPr>
          <w:rFonts w:ascii="Times New Roman" w:hAnsi="Times New Roman" w:cs="Times New Roman"/>
          <w:i/>
          <w:iCs/>
          <w:sz w:val="24"/>
          <w:szCs w:val="24"/>
        </w:rPr>
      </w:pPr>
      <w:proofErr w:type="spellStart"/>
      <w:r w:rsidRPr="00F04C7F">
        <w:rPr>
          <w:rFonts w:ascii="Times New Roman" w:hAnsi="Times New Roman" w:cs="Times New Roman"/>
          <w:i/>
          <w:iCs/>
          <w:sz w:val="24"/>
          <w:szCs w:val="24"/>
        </w:rPr>
        <w:t>Изавуконазол</w:t>
      </w:r>
      <w:proofErr w:type="spellEnd"/>
    </w:p>
    <w:p w14:paraId="6BA68E8D" w14:textId="10FE28AC" w:rsidR="00703CED" w:rsidRPr="00F04C7F" w:rsidRDefault="00703CED" w:rsidP="00703CED">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При одновременном применении </w:t>
      </w:r>
      <w:proofErr w:type="spellStart"/>
      <w:r w:rsidRPr="00F04C7F">
        <w:rPr>
          <w:rFonts w:ascii="Times New Roman" w:hAnsi="Times New Roman" w:cs="Times New Roman"/>
          <w:sz w:val="24"/>
          <w:szCs w:val="24"/>
        </w:rPr>
        <w:t>изавуконазола</w:t>
      </w:r>
      <w:proofErr w:type="spellEnd"/>
      <w:r w:rsidRPr="00F04C7F">
        <w:rPr>
          <w:rFonts w:ascii="Times New Roman" w:hAnsi="Times New Roman" w:cs="Times New Roman"/>
          <w:sz w:val="24"/>
          <w:szCs w:val="24"/>
        </w:rPr>
        <w:t xml:space="preserve"> наблюдалось увеличение экспозиции МФК (AUC</w:t>
      </w:r>
      <w:r w:rsidRPr="00F04C7F">
        <w:rPr>
          <w:rFonts w:ascii="Times New Roman" w:hAnsi="Times New Roman" w:cs="Times New Roman"/>
          <w:sz w:val="24"/>
          <w:szCs w:val="24"/>
          <w:vertAlign w:val="subscript"/>
        </w:rPr>
        <w:t>0-∞</w:t>
      </w:r>
      <w:r w:rsidRPr="00F04C7F">
        <w:rPr>
          <w:rFonts w:ascii="Times New Roman" w:hAnsi="Times New Roman" w:cs="Times New Roman"/>
          <w:sz w:val="24"/>
          <w:szCs w:val="24"/>
        </w:rPr>
        <w:t>) на 35%.</w:t>
      </w:r>
    </w:p>
    <w:p w14:paraId="6E5BF6A9" w14:textId="77777777" w:rsidR="00D76BEF" w:rsidRPr="00F04C7F" w:rsidRDefault="00D76BEF" w:rsidP="00E679DC">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Телмисартан</w:t>
      </w:r>
      <w:proofErr w:type="spellEnd"/>
    </w:p>
    <w:p w14:paraId="59129B0B" w14:textId="5ADADC32" w:rsidR="00B8168A"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Сопутствующий прием </w:t>
      </w:r>
      <w:proofErr w:type="spellStart"/>
      <w:r w:rsidRPr="00F04C7F">
        <w:rPr>
          <w:rFonts w:ascii="Times New Roman" w:hAnsi="Times New Roman" w:cs="Times New Roman"/>
          <w:sz w:val="24"/>
          <w:szCs w:val="24"/>
        </w:rPr>
        <w:t>телмисартана</w:t>
      </w:r>
      <w:proofErr w:type="spellEnd"/>
      <w:r w:rsidRPr="00F04C7F">
        <w:rPr>
          <w:rFonts w:ascii="Times New Roman" w:hAnsi="Times New Roman" w:cs="Times New Roman"/>
          <w:sz w:val="24"/>
          <w:szCs w:val="24"/>
        </w:rPr>
        <w:t xml:space="preserve"> и </w:t>
      </w:r>
      <w:proofErr w:type="spellStart"/>
      <w:r w:rsidR="001227EC" w:rsidRPr="00F04C7F">
        <w:rPr>
          <w:rFonts w:ascii="Times New Roman" w:hAnsi="Times New Roman" w:cs="Times New Roman"/>
          <w:sz w:val="24"/>
          <w:szCs w:val="24"/>
        </w:rPr>
        <w:t>микофенолата</w:t>
      </w:r>
      <w:proofErr w:type="spellEnd"/>
      <w:r w:rsidR="00D850F8" w:rsidRPr="00F04C7F">
        <w:rPr>
          <w:rFonts w:ascii="Times New Roman" w:hAnsi="Times New Roman" w:cs="Times New Roman"/>
          <w:sz w:val="24"/>
          <w:szCs w:val="24"/>
        </w:rPr>
        <w:t xml:space="preserve"> </w:t>
      </w:r>
      <w:r w:rsidRPr="00F04C7F">
        <w:rPr>
          <w:rFonts w:ascii="Times New Roman" w:hAnsi="Times New Roman" w:cs="Times New Roman"/>
          <w:sz w:val="24"/>
          <w:szCs w:val="24"/>
        </w:rPr>
        <w:t xml:space="preserve">приводил к снижению концентрации МФК приблизительно на 30 %. </w:t>
      </w:r>
      <w:proofErr w:type="spellStart"/>
      <w:r w:rsidRPr="00F04C7F">
        <w:rPr>
          <w:rFonts w:ascii="Times New Roman" w:hAnsi="Times New Roman" w:cs="Times New Roman"/>
          <w:sz w:val="24"/>
          <w:szCs w:val="24"/>
        </w:rPr>
        <w:t>Телмисартан</w:t>
      </w:r>
      <w:proofErr w:type="spellEnd"/>
      <w:r w:rsidRPr="00F04C7F">
        <w:rPr>
          <w:rFonts w:ascii="Times New Roman" w:hAnsi="Times New Roman" w:cs="Times New Roman"/>
          <w:sz w:val="24"/>
          <w:szCs w:val="24"/>
        </w:rPr>
        <w:t xml:space="preserve"> изменяет выведение МФК за счет усиления экспрессии гамма-рецептора, активируемого </w:t>
      </w:r>
      <w:proofErr w:type="spellStart"/>
      <w:r w:rsidRPr="00F04C7F">
        <w:rPr>
          <w:rFonts w:ascii="Times New Roman" w:hAnsi="Times New Roman" w:cs="Times New Roman"/>
          <w:sz w:val="24"/>
          <w:szCs w:val="24"/>
        </w:rPr>
        <w:t>пероксисомными</w:t>
      </w:r>
      <w:proofErr w:type="spellEnd"/>
      <w:r w:rsidR="00DF107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пролифераторами</w:t>
      </w:r>
      <w:proofErr w:type="spellEnd"/>
      <w:r w:rsidRPr="00F04C7F">
        <w:rPr>
          <w:rFonts w:ascii="Times New Roman" w:hAnsi="Times New Roman" w:cs="Times New Roman"/>
          <w:sz w:val="24"/>
          <w:szCs w:val="24"/>
        </w:rPr>
        <w:t xml:space="preserve">, что, в свою очередь, приводит к усилению экспрессии и активности гена UGT1A9. При сравнении частоты случаев отторжения трансплантата, потери трансплантата или возникновения неблагоприятных явлений у пациентов, получающих </w:t>
      </w:r>
      <w:r w:rsidR="00703CED" w:rsidRPr="00F04C7F">
        <w:rPr>
          <w:rFonts w:ascii="Times New Roman" w:hAnsi="Times New Roman" w:cs="Times New Roman"/>
          <w:sz w:val="24"/>
          <w:szCs w:val="24"/>
        </w:rPr>
        <w:t>МФК</w:t>
      </w:r>
      <w:r w:rsidRPr="00F04C7F">
        <w:rPr>
          <w:rFonts w:ascii="Times New Roman" w:hAnsi="Times New Roman" w:cs="Times New Roman"/>
          <w:sz w:val="24"/>
          <w:szCs w:val="24"/>
        </w:rPr>
        <w:t xml:space="preserve">, с/без сопутствующего приема </w:t>
      </w:r>
      <w:proofErr w:type="spellStart"/>
      <w:r w:rsidRPr="00F04C7F">
        <w:rPr>
          <w:rFonts w:ascii="Times New Roman" w:hAnsi="Times New Roman" w:cs="Times New Roman"/>
          <w:sz w:val="24"/>
          <w:szCs w:val="24"/>
        </w:rPr>
        <w:t>телмисартана</w:t>
      </w:r>
      <w:proofErr w:type="spellEnd"/>
      <w:r w:rsidRPr="00F04C7F">
        <w:rPr>
          <w:rFonts w:ascii="Times New Roman" w:hAnsi="Times New Roman" w:cs="Times New Roman"/>
          <w:sz w:val="24"/>
          <w:szCs w:val="24"/>
        </w:rPr>
        <w:t>, клинических последствий фармакокинетического лекарственного взаимодействия выявлено не было.</w:t>
      </w:r>
    </w:p>
    <w:p w14:paraId="39D2D355" w14:textId="77777777" w:rsidR="00D76BEF" w:rsidRPr="00F04C7F" w:rsidRDefault="00D76BEF" w:rsidP="00E679DC">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Ганцикловир</w:t>
      </w:r>
      <w:proofErr w:type="spellEnd"/>
    </w:p>
    <w:p w14:paraId="680231A7" w14:textId="0EA41283" w:rsidR="00A04893"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По результатам исследования с однократным пероральным приемом рекомендованных доз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и внутривенным введением </w:t>
      </w:r>
      <w:proofErr w:type="spellStart"/>
      <w:r w:rsidRPr="00F04C7F">
        <w:rPr>
          <w:rFonts w:ascii="Times New Roman" w:hAnsi="Times New Roman" w:cs="Times New Roman"/>
          <w:sz w:val="24"/>
          <w:szCs w:val="24"/>
        </w:rPr>
        <w:t>ганцикловира</w:t>
      </w:r>
      <w:proofErr w:type="spellEnd"/>
      <w:r w:rsidRPr="00F04C7F">
        <w:rPr>
          <w:rFonts w:ascii="Times New Roman" w:hAnsi="Times New Roman" w:cs="Times New Roman"/>
          <w:sz w:val="24"/>
          <w:szCs w:val="24"/>
        </w:rPr>
        <w:t xml:space="preserve"> с учетом известного влияния почечной недостаточности на фармакокинетику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ганцикловира</w:t>
      </w:r>
      <w:proofErr w:type="spellEnd"/>
      <w:r w:rsidRPr="00F04C7F">
        <w:rPr>
          <w:rFonts w:ascii="Times New Roman" w:hAnsi="Times New Roman" w:cs="Times New Roman"/>
          <w:sz w:val="24"/>
          <w:szCs w:val="24"/>
        </w:rPr>
        <w:t xml:space="preserve"> можно предположить, что одновременное применение этих двух препаратов (конкурирующих в процессе </w:t>
      </w:r>
      <w:proofErr w:type="spellStart"/>
      <w:r w:rsidRPr="00F04C7F">
        <w:rPr>
          <w:rFonts w:ascii="Times New Roman" w:hAnsi="Times New Roman" w:cs="Times New Roman"/>
          <w:sz w:val="24"/>
          <w:szCs w:val="24"/>
        </w:rPr>
        <w:t>канальцевой</w:t>
      </w:r>
      <w:proofErr w:type="spellEnd"/>
      <w:r w:rsidRPr="00F04C7F">
        <w:rPr>
          <w:rFonts w:ascii="Times New Roman" w:hAnsi="Times New Roman" w:cs="Times New Roman"/>
          <w:sz w:val="24"/>
          <w:szCs w:val="24"/>
        </w:rPr>
        <w:t xml:space="preserve"> секреции) приведет к повышению концентраций МФКГ и </w:t>
      </w:r>
      <w:proofErr w:type="spellStart"/>
      <w:r w:rsidRPr="00F04C7F">
        <w:rPr>
          <w:rFonts w:ascii="Times New Roman" w:hAnsi="Times New Roman" w:cs="Times New Roman"/>
          <w:sz w:val="24"/>
          <w:szCs w:val="24"/>
        </w:rPr>
        <w:t>ганцикловира</w:t>
      </w:r>
      <w:proofErr w:type="spellEnd"/>
      <w:r w:rsidRPr="00F04C7F">
        <w:rPr>
          <w:rFonts w:ascii="Times New Roman" w:hAnsi="Times New Roman" w:cs="Times New Roman"/>
          <w:sz w:val="24"/>
          <w:szCs w:val="24"/>
        </w:rPr>
        <w:t>. Существенного изменения фармакокинетики МФК не ожидается, поэтому корректировать дозу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не нужно. Если Майсепт-</w:t>
      </w:r>
      <w:r w:rsidR="00DF1073"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ганцикловир</w:t>
      </w:r>
      <w:proofErr w:type="spellEnd"/>
      <w:r w:rsidRPr="00F04C7F">
        <w:rPr>
          <w:rFonts w:ascii="Times New Roman" w:hAnsi="Times New Roman" w:cs="Times New Roman"/>
          <w:sz w:val="24"/>
          <w:szCs w:val="24"/>
        </w:rPr>
        <w:t xml:space="preserve"> (или его </w:t>
      </w:r>
      <w:proofErr w:type="spellStart"/>
      <w:r w:rsidRPr="00F04C7F">
        <w:rPr>
          <w:rFonts w:ascii="Times New Roman" w:hAnsi="Times New Roman" w:cs="Times New Roman"/>
          <w:sz w:val="24"/>
          <w:szCs w:val="24"/>
        </w:rPr>
        <w:t>пролекарства</w:t>
      </w:r>
      <w:proofErr w:type="spellEnd"/>
      <w:r w:rsidRPr="00F04C7F">
        <w:rPr>
          <w:rFonts w:ascii="Times New Roman" w:hAnsi="Times New Roman" w:cs="Times New Roman"/>
          <w:sz w:val="24"/>
          <w:szCs w:val="24"/>
        </w:rPr>
        <w:t xml:space="preserve">, например, </w:t>
      </w:r>
      <w:proofErr w:type="spellStart"/>
      <w:r w:rsidRPr="00F04C7F">
        <w:rPr>
          <w:rFonts w:ascii="Times New Roman" w:hAnsi="Times New Roman" w:cs="Times New Roman"/>
          <w:sz w:val="24"/>
          <w:szCs w:val="24"/>
        </w:rPr>
        <w:t>валганцикловир</w:t>
      </w:r>
      <w:proofErr w:type="spellEnd"/>
      <w:r w:rsidRPr="00F04C7F">
        <w:rPr>
          <w:rFonts w:ascii="Times New Roman" w:hAnsi="Times New Roman" w:cs="Times New Roman"/>
          <w:sz w:val="24"/>
          <w:szCs w:val="24"/>
        </w:rPr>
        <w:t>) применяют</w:t>
      </w:r>
      <w:r w:rsidR="001B5BC8" w:rsidRPr="00F04C7F">
        <w:rPr>
          <w:rFonts w:ascii="Times New Roman" w:hAnsi="Times New Roman" w:cs="Times New Roman"/>
          <w:sz w:val="24"/>
          <w:szCs w:val="24"/>
        </w:rPr>
        <w:t>ся</w:t>
      </w:r>
      <w:r w:rsidRPr="00F04C7F">
        <w:rPr>
          <w:rFonts w:ascii="Times New Roman" w:hAnsi="Times New Roman" w:cs="Times New Roman"/>
          <w:sz w:val="24"/>
          <w:szCs w:val="24"/>
        </w:rPr>
        <w:t xml:space="preserve"> у пациентов с почечной недостаточностью, необходимо подобрать дозу </w:t>
      </w:r>
      <w:proofErr w:type="spellStart"/>
      <w:r w:rsidRPr="00F04C7F">
        <w:rPr>
          <w:rFonts w:ascii="Times New Roman" w:hAnsi="Times New Roman" w:cs="Times New Roman"/>
          <w:sz w:val="24"/>
          <w:szCs w:val="24"/>
        </w:rPr>
        <w:t>ганцикловира</w:t>
      </w:r>
      <w:proofErr w:type="spellEnd"/>
      <w:r w:rsidRPr="00F04C7F">
        <w:rPr>
          <w:rFonts w:ascii="Times New Roman" w:hAnsi="Times New Roman" w:cs="Times New Roman"/>
          <w:sz w:val="24"/>
          <w:szCs w:val="24"/>
        </w:rPr>
        <w:t xml:space="preserve"> и тщательно наблюдать </w:t>
      </w:r>
      <w:r w:rsidR="001B5BC8" w:rsidRPr="00F04C7F">
        <w:rPr>
          <w:rFonts w:ascii="Times New Roman" w:hAnsi="Times New Roman" w:cs="Times New Roman"/>
          <w:sz w:val="24"/>
          <w:szCs w:val="24"/>
        </w:rPr>
        <w:t>за состоянием пациентов</w:t>
      </w:r>
      <w:r w:rsidRPr="00F04C7F">
        <w:rPr>
          <w:rFonts w:ascii="Times New Roman" w:hAnsi="Times New Roman" w:cs="Times New Roman"/>
          <w:sz w:val="24"/>
          <w:szCs w:val="24"/>
        </w:rPr>
        <w:t>.</w:t>
      </w:r>
    </w:p>
    <w:p w14:paraId="3737C257" w14:textId="77777777" w:rsidR="00D76BEF" w:rsidRPr="00F04C7F" w:rsidRDefault="00D76BEF"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 xml:space="preserve">Пероральные контрацептивы </w:t>
      </w:r>
    </w:p>
    <w:p w14:paraId="712741F1" w14:textId="4D779073"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Совместный прием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не оказывает воздействия на фармакокинетику и </w:t>
      </w:r>
      <w:proofErr w:type="spellStart"/>
      <w:r w:rsidRPr="00F04C7F">
        <w:rPr>
          <w:rFonts w:ascii="Times New Roman" w:hAnsi="Times New Roman" w:cs="Times New Roman"/>
          <w:sz w:val="24"/>
          <w:szCs w:val="24"/>
        </w:rPr>
        <w:t>фармакодинамику</w:t>
      </w:r>
      <w:proofErr w:type="spellEnd"/>
      <w:r w:rsidRPr="00F04C7F">
        <w:rPr>
          <w:rFonts w:ascii="Times New Roman" w:hAnsi="Times New Roman" w:cs="Times New Roman"/>
          <w:sz w:val="24"/>
          <w:szCs w:val="24"/>
        </w:rPr>
        <w:t xml:space="preserve"> пероральных контрацептивов</w:t>
      </w:r>
      <w:r w:rsidR="001B5BC8" w:rsidRPr="00F04C7F">
        <w:rPr>
          <w:rFonts w:ascii="Times New Roman" w:hAnsi="Times New Roman" w:cs="Times New Roman"/>
          <w:sz w:val="24"/>
          <w:szCs w:val="24"/>
        </w:rPr>
        <w:t xml:space="preserve"> (см. раздел 5.2)</w:t>
      </w:r>
      <w:r w:rsidRPr="00F04C7F">
        <w:rPr>
          <w:rFonts w:ascii="Times New Roman" w:hAnsi="Times New Roman" w:cs="Times New Roman"/>
          <w:sz w:val="24"/>
          <w:szCs w:val="24"/>
        </w:rPr>
        <w:t>.</w:t>
      </w:r>
    </w:p>
    <w:p w14:paraId="0A19BF8D" w14:textId="77777777" w:rsidR="00D76BEF" w:rsidRPr="00F04C7F" w:rsidRDefault="00D76BEF" w:rsidP="00E679DC">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Рифампицин</w:t>
      </w:r>
      <w:proofErr w:type="spellEnd"/>
    </w:p>
    <w:p w14:paraId="18D64796" w14:textId="77777777"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Введение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(без циклоспорина) совместно с </w:t>
      </w:r>
      <w:proofErr w:type="spellStart"/>
      <w:r w:rsidRPr="00F04C7F">
        <w:rPr>
          <w:rFonts w:ascii="Times New Roman" w:hAnsi="Times New Roman" w:cs="Times New Roman"/>
          <w:sz w:val="24"/>
          <w:szCs w:val="24"/>
        </w:rPr>
        <w:t>рифампицином</w:t>
      </w:r>
      <w:proofErr w:type="spellEnd"/>
      <w:r w:rsidRPr="00F04C7F">
        <w:rPr>
          <w:rFonts w:ascii="Times New Roman" w:hAnsi="Times New Roman" w:cs="Times New Roman"/>
          <w:sz w:val="24"/>
          <w:szCs w:val="24"/>
        </w:rPr>
        <w:t xml:space="preserve"> приводило к снижению экспозиции МФК (AUC</w:t>
      </w:r>
      <w:r w:rsidRPr="00F04C7F">
        <w:rPr>
          <w:rFonts w:ascii="Times New Roman" w:hAnsi="Times New Roman" w:cs="Times New Roman"/>
          <w:sz w:val="24"/>
          <w:szCs w:val="24"/>
          <w:vertAlign w:val="subscript"/>
        </w:rPr>
        <w:t>0-12</w:t>
      </w:r>
      <w:r w:rsidRPr="00F04C7F">
        <w:rPr>
          <w:rFonts w:ascii="Times New Roman" w:hAnsi="Times New Roman" w:cs="Times New Roman"/>
          <w:sz w:val="24"/>
          <w:szCs w:val="24"/>
        </w:rPr>
        <w:t xml:space="preserve">) на 18 % - 70 %. При совместном назначении </w:t>
      </w:r>
      <w:proofErr w:type="spellStart"/>
      <w:r w:rsidRPr="00F04C7F">
        <w:rPr>
          <w:rFonts w:ascii="Times New Roman" w:hAnsi="Times New Roman" w:cs="Times New Roman"/>
          <w:sz w:val="24"/>
          <w:szCs w:val="24"/>
        </w:rPr>
        <w:t>рифампицина</w:t>
      </w:r>
      <w:proofErr w:type="spellEnd"/>
      <w:r w:rsidRPr="00F04C7F">
        <w:rPr>
          <w:rFonts w:ascii="Times New Roman" w:hAnsi="Times New Roman" w:cs="Times New Roman"/>
          <w:sz w:val="24"/>
          <w:szCs w:val="24"/>
        </w:rPr>
        <w:t xml:space="preserve"> рекомендуется контролировать экспозицию МФК и корректировать дозы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соответственно для поддержания клинической эффективности.</w:t>
      </w:r>
    </w:p>
    <w:p w14:paraId="6F850448" w14:textId="77777777" w:rsidR="00D76BEF" w:rsidRPr="00F04C7F" w:rsidRDefault="00D76BEF" w:rsidP="00E679DC">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lastRenderedPageBreak/>
        <w:t>Севеламер</w:t>
      </w:r>
      <w:proofErr w:type="spellEnd"/>
    </w:p>
    <w:p w14:paraId="5D02203C" w14:textId="58308985"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Снижение </w:t>
      </w:r>
      <w:proofErr w:type="spellStart"/>
      <w:r w:rsidRPr="00F04C7F">
        <w:rPr>
          <w:rFonts w:ascii="Times New Roman" w:hAnsi="Times New Roman" w:cs="Times New Roman"/>
          <w:sz w:val="24"/>
          <w:szCs w:val="24"/>
        </w:rPr>
        <w:t>C</w:t>
      </w:r>
      <w:r w:rsidRPr="00F04C7F">
        <w:rPr>
          <w:rFonts w:ascii="Times New Roman" w:hAnsi="Times New Roman" w:cs="Times New Roman"/>
          <w:sz w:val="24"/>
          <w:szCs w:val="24"/>
          <w:vertAlign w:val="subscript"/>
        </w:rPr>
        <w:t>max</w:t>
      </w:r>
      <w:proofErr w:type="spellEnd"/>
      <w:r w:rsidRPr="00F04C7F">
        <w:rPr>
          <w:rFonts w:ascii="Times New Roman" w:hAnsi="Times New Roman" w:cs="Times New Roman"/>
          <w:sz w:val="24"/>
          <w:szCs w:val="24"/>
        </w:rPr>
        <w:t xml:space="preserve"> МФК и AUC</w:t>
      </w:r>
      <w:r w:rsidRPr="00F04C7F">
        <w:rPr>
          <w:rFonts w:ascii="Times New Roman" w:hAnsi="Times New Roman" w:cs="Times New Roman"/>
          <w:sz w:val="24"/>
          <w:szCs w:val="24"/>
          <w:vertAlign w:val="subscript"/>
        </w:rPr>
        <w:t xml:space="preserve">0-12 </w:t>
      </w:r>
      <w:r w:rsidRPr="00F04C7F">
        <w:rPr>
          <w:rFonts w:ascii="Times New Roman" w:hAnsi="Times New Roman" w:cs="Times New Roman"/>
          <w:sz w:val="24"/>
          <w:szCs w:val="24"/>
        </w:rPr>
        <w:t>на 30 % и 25 %, соответственно, отмечалось при совместном применении препарата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с препаратом </w:t>
      </w:r>
      <w:proofErr w:type="spellStart"/>
      <w:r w:rsidRPr="00F04C7F">
        <w:rPr>
          <w:rFonts w:ascii="Times New Roman" w:hAnsi="Times New Roman" w:cs="Times New Roman"/>
          <w:sz w:val="24"/>
          <w:szCs w:val="24"/>
        </w:rPr>
        <w:t>севеламер</w:t>
      </w:r>
      <w:proofErr w:type="spellEnd"/>
      <w:r w:rsidRPr="00F04C7F">
        <w:rPr>
          <w:rFonts w:ascii="Times New Roman" w:hAnsi="Times New Roman" w:cs="Times New Roman"/>
          <w:sz w:val="24"/>
          <w:szCs w:val="24"/>
        </w:rPr>
        <w:t xml:space="preserve"> без каких-либо клинических последствий (т.е. отторжения трансплантата). Рекомендуется, однако, вводить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по меньшей мере, за один час до или через три часа после приема </w:t>
      </w:r>
      <w:proofErr w:type="spellStart"/>
      <w:r w:rsidRPr="00F04C7F">
        <w:rPr>
          <w:rFonts w:ascii="Times New Roman" w:hAnsi="Times New Roman" w:cs="Times New Roman"/>
          <w:sz w:val="24"/>
          <w:szCs w:val="24"/>
        </w:rPr>
        <w:t>севеламера</w:t>
      </w:r>
      <w:proofErr w:type="spellEnd"/>
      <w:r w:rsidRPr="00F04C7F">
        <w:rPr>
          <w:rFonts w:ascii="Times New Roman" w:hAnsi="Times New Roman" w:cs="Times New Roman"/>
          <w:sz w:val="24"/>
          <w:szCs w:val="24"/>
        </w:rPr>
        <w:t xml:space="preserve">, чтобы свести к минимуму воздействие на абсорбцию МФК. Данные о сопутствующем применении </w:t>
      </w:r>
      <w:r w:rsidR="001B5BC8" w:rsidRPr="00F04C7F">
        <w:rPr>
          <w:rFonts w:ascii="Times New Roman" w:hAnsi="Times New Roman" w:cs="Times New Roman"/>
          <w:sz w:val="24"/>
          <w:szCs w:val="24"/>
        </w:rPr>
        <w:t>МФК</w:t>
      </w:r>
      <w:r w:rsidRPr="00F04C7F">
        <w:rPr>
          <w:rFonts w:ascii="Times New Roman" w:hAnsi="Times New Roman" w:cs="Times New Roman"/>
          <w:sz w:val="24"/>
          <w:szCs w:val="24"/>
        </w:rPr>
        <w:t xml:space="preserve"> с другими, кроме </w:t>
      </w:r>
      <w:proofErr w:type="spellStart"/>
      <w:r w:rsidRPr="00F04C7F">
        <w:rPr>
          <w:rFonts w:ascii="Times New Roman" w:hAnsi="Times New Roman" w:cs="Times New Roman"/>
          <w:sz w:val="24"/>
          <w:szCs w:val="24"/>
        </w:rPr>
        <w:t>севеламера</w:t>
      </w:r>
      <w:proofErr w:type="spellEnd"/>
      <w:r w:rsidRPr="00F04C7F">
        <w:rPr>
          <w:rFonts w:ascii="Times New Roman" w:hAnsi="Times New Roman" w:cs="Times New Roman"/>
          <w:sz w:val="24"/>
          <w:szCs w:val="24"/>
        </w:rPr>
        <w:t>, фосфатными связующими веществами, отсутствуют.</w:t>
      </w:r>
    </w:p>
    <w:p w14:paraId="32D4E405" w14:textId="77777777" w:rsidR="00D76BEF" w:rsidRPr="00F04C7F" w:rsidRDefault="00D76BEF" w:rsidP="00E679DC">
      <w:pPr>
        <w:spacing w:after="0" w:line="240" w:lineRule="auto"/>
        <w:jc w:val="both"/>
        <w:rPr>
          <w:rFonts w:ascii="Times New Roman" w:hAnsi="Times New Roman" w:cs="Times New Roman"/>
          <w:i/>
          <w:sz w:val="24"/>
          <w:szCs w:val="24"/>
        </w:rPr>
      </w:pPr>
      <w:proofErr w:type="spellStart"/>
      <w:r w:rsidRPr="00F04C7F">
        <w:rPr>
          <w:rFonts w:ascii="Times New Roman" w:hAnsi="Times New Roman" w:cs="Times New Roman"/>
          <w:i/>
          <w:sz w:val="24"/>
          <w:szCs w:val="24"/>
        </w:rPr>
        <w:t>Такролимус</w:t>
      </w:r>
      <w:proofErr w:type="spellEnd"/>
    </w:p>
    <w:p w14:paraId="2C3C6E7B" w14:textId="4D03B811"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У пациентов с трансплантатом печени, начавших лечение препаратом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такролимусом</w:t>
      </w:r>
      <w:proofErr w:type="spellEnd"/>
      <w:r w:rsidRPr="00F04C7F">
        <w:rPr>
          <w:rFonts w:ascii="Times New Roman" w:hAnsi="Times New Roman" w:cs="Times New Roman"/>
          <w:sz w:val="24"/>
          <w:szCs w:val="24"/>
        </w:rPr>
        <w:t xml:space="preserve">, значения AUC и </w:t>
      </w:r>
      <w:proofErr w:type="spellStart"/>
      <w:r w:rsidRPr="00F04C7F">
        <w:rPr>
          <w:rFonts w:ascii="Times New Roman" w:hAnsi="Times New Roman" w:cs="Times New Roman"/>
          <w:sz w:val="24"/>
          <w:szCs w:val="24"/>
        </w:rPr>
        <w:t>C</w:t>
      </w:r>
      <w:r w:rsidRPr="00F04C7F">
        <w:rPr>
          <w:rFonts w:ascii="Times New Roman" w:hAnsi="Times New Roman" w:cs="Times New Roman"/>
          <w:sz w:val="24"/>
          <w:szCs w:val="24"/>
          <w:vertAlign w:val="subscript"/>
        </w:rPr>
        <w:t>max</w:t>
      </w:r>
      <w:proofErr w:type="spellEnd"/>
      <w:r w:rsidRPr="00F04C7F">
        <w:rPr>
          <w:rFonts w:ascii="Times New Roman" w:hAnsi="Times New Roman" w:cs="Times New Roman"/>
          <w:sz w:val="24"/>
          <w:szCs w:val="24"/>
          <w:vertAlign w:val="subscript"/>
        </w:rPr>
        <w:t xml:space="preserve"> </w:t>
      </w:r>
      <w:r w:rsidRPr="00F04C7F">
        <w:rPr>
          <w:rFonts w:ascii="Times New Roman" w:hAnsi="Times New Roman" w:cs="Times New Roman"/>
          <w:sz w:val="24"/>
          <w:szCs w:val="24"/>
        </w:rPr>
        <w:t xml:space="preserve">МФК существенно не менялись. Для сравнения, увеличение AUC </w:t>
      </w:r>
      <w:proofErr w:type="spellStart"/>
      <w:r w:rsidRPr="00F04C7F">
        <w:rPr>
          <w:rFonts w:ascii="Times New Roman" w:hAnsi="Times New Roman" w:cs="Times New Roman"/>
          <w:sz w:val="24"/>
          <w:szCs w:val="24"/>
        </w:rPr>
        <w:t>такролимуса</w:t>
      </w:r>
      <w:proofErr w:type="spellEnd"/>
      <w:r w:rsidRPr="00F04C7F">
        <w:rPr>
          <w:rFonts w:ascii="Times New Roman" w:hAnsi="Times New Roman" w:cs="Times New Roman"/>
          <w:sz w:val="24"/>
          <w:szCs w:val="24"/>
        </w:rPr>
        <w:t xml:space="preserve"> примерно на 20 % наблюдалось при многократном введении доз препарата Майсепт-</w:t>
      </w:r>
      <w:r w:rsidR="00325607" w:rsidRPr="00F04C7F">
        <w:rPr>
          <w:rFonts w:ascii="Times New Roman" w:hAnsi="Times New Roman" w:cs="Times New Roman"/>
          <w:sz w:val="24"/>
          <w:szCs w:val="24"/>
        </w:rPr>
        <w:t>250</w:t>
      </w:r>
      <w:r w:rsidRPr="00F04C7F">
        <w:rPr>
          <w:rFonts w:ascii="Times New Roman" w:hAnsi="Times New Roman" w:cs="Times New Roman"/>
          <w:sz w:val="24"/>
          <w:szCs w:val="24"/>
        </w:rPr>
        <w:t xml:space="preserve"> (1,5 г 2 раза в день) пациентам, принимающим </w:t>
      </w:r>
      <w:proofErr w:type="spellStart"/>
      <w:r w:rsidRPr="00F04C7F">
        <w:rPr>
          <w:rFonts w:ascii="Times New Roman" w:hAnsi="Times New Roman" w:cs="Times New Roman"/>
          <w:sz w:val="24"/>
          <w:szCs w:val="24"/>
        </w:rPr>
        <w:t>такролимус</w:t>
      </w:r>
      <w:proofErr w:type="spellEnd"/>
      <w:r w:rsidRPr="00F04C7F">
        <w:rPr>
          <w:rFonts w:ascii="Times New Roman" w:hAnsi="Times New Roman" w:cs="Times New Roman"/>
          <w:sz w:val="24"/>
          <w:szCs w:val="24"/>
        </w:rPr>
        <w:t xml:space="preserve"> после трансплантации печени. Тем не менее, у пациентов после трансплантации почек, концентрации </w:t>
      </w:r>
      <w:proofErr w:type="spellStart"/>
      <w:r w:rsidRPr="00F04C7F">
        <w:rPr>
          <w:rFonts w:ascii="Times New Roman" w:hAnsi="Times New Roman" w:cs="Times New Roman"/>
          <w:sz w:val="24"/>
          <w:szCs w:val="24"/>
        </w:rPr>
        <w:t>такролимуса</w:t>
      </w:r>
      <w:proofErr w:type="spellEnd"/>
      <w:r w:rsidRPr="00F04C7F">
        <w:rPr>
          <w:rFonts w:ascii="Times New Roman" w:hAnsi="Times New Roman" w:cs="Times New Roman"/>
          <w:sz w:val="24"/>
          <w:szCs w:val="24"/>
        </w:rPr>
        <w:t xml:space="preserve"> при приеме </w:t>
      </w:r>
      <w:r w:rsidR="001B5BC8" w:rsidRPr="00F04C7F">
        <w:rPr>
          <w:rFonts w:ascii="Times New Roman" w:hAnsi="Times New Roman" w:cs="Times New Roman"/>
          <w:sz w:val="24"/>
          <w:szCs w:val="24"/>
        </w:rPr>
        <w:t>МФК</w:t>
      </w:r>
      <w:r w:rsidRPr="00F04C7F">
        <w:rPr>
          <w:rFonts w:ascii="Times New Roman" w:hAnsi="Times New Roman" w:cs="Times New Roman"/>
          <w:sz w:val="24"/>
          <w:szCs w:val="24"/>
        </w:rPr>
        <w:t xml:space="preserve"> не изменялись</w:t>
      </w:r>
      <w:r w:rsidR="00DF42A4" w:rsidRPr="00F04C7F">
        <w:rPr>
          <w:rFonts w:ascii="Times New Roman" w:hAnsi="Times New Roman" w:cs="Times New Roman"/>
          <w:sz w:val="24"/>
          <w:szCs w:val="24"/>
        </w:rPr>
        <w:t xml:space="preserve"> (см. раздел 4.4)</w:t>
      </w:r>
      <w:r w:rsidRPr="00F04C7F">
        <w:rPr>
          <w:rFonts w:ascii="Times New Roman" w:hAnsi="Times New Roman" w:cs="Times New Roman"/>
          <w:sz w:val="24"/>
          <w:szCs w:val="24"/>
        </w:rPr>
        <w:t>.</w:t>
      </w:r>
    </w:p>
    <w:p w14:paraId="51F99626" w14:textId="3B38FC20" w:rsidR="001B5BC8" w:rsidRPr="00F04C7F" w:rsidRDefault="001B5BC8" w:rsidP="001B5BC8">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Живые вакцины</w:t>
      </w:r>
    </w:p>
    <w:p w14:paraId="16288512" w14:textId="6F0202F9" w:rsidR="001B5BC8" w:rsidRPr="00F04C7F" w:rsidRDefault="001B5BC8" w:rsidP="001B5BC8">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Живые вакцины не следует вводить пациентам с ослабленным иммунным ответом. Реакция антител на другие вакцины может быть снижена (см. также раздел 4.4).</w:t>
      </w:r>
    </w:p>
    <w:p w14:paraId="3C9A02BF" w14:textId="69CB1EC2" w:rsidR="001B5BC8" w:rsidRPr="00F04C7F" w:rsidRDefault="001B5BC8" w:rsidP="001B5BC8">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Дети</w:t>
      </w:r>
    </w:p>
    <w:p w14:paraId="1F4BE1EE" w14:textId="2DD1EDAE" w:rsidR="001B5BC8" w:rsidRPr="00F04C7F" w:rsidRDefault="001B5BC8"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Исследования взаимодействия проводились только у взрослых.</w:t>
      </w:r>
    </w:p>
    <w:p w14:paraId="7A446B36" w14:textId="77777777" w:rsidR="001B5BC8" w:rsidRPr="00F04C7F" w:rsidRDefault="001B5BC8" w:rsidP="00E679DC">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Возможное взаимодействие</w:t>
      </w:r>
    </w:p>
    <w:p w14:paraId="039A3A95" w14:textId="34ECC4BE" w:rsidR="00D76BEF" w:rsidRPr="00F04C7F" w:rsidRDefault="00D76BE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При одновременном применении </w:t>
      </w:r>
      <w:proofErr w:type="spellStart"/>
      <w:r w:rsidRPr="00F04C7F">
        <w:rPr>
          <w:rFonts w:ascii="Times New Roman" w:hAnsi="Times New Roman" w:cs="Times New Roman"/>
          <w:sz w:val="24"/>
          <w:szCs w:val="24"/>
        </w:rPr>
        <w:t>пробенецида</w:t>
      </w:r>
      <w:proofErr w:type="spellEnd"/>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микофенолата</w:t>
      </w:r>
      <w:proofErr w:type="spellEnd"/>
      <w:r w:rsidR="00DF107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у обезьян отмечалось увеличение AUC МФКГ в плазме в 3 раза. Таким образом, другие лекарственные средства, подвергающиеся </w:t>
      </w:r>
      <w:proofErr w:type="spellStart"/>
      <w:r w:rsidRPr="00F04C7F">
        <w:rPr>
          <w:rFonts w:ascii="Times New Roman" w:hAnsi="Times New Roman" w:cs="Times New Roman"/>
          <w:sz w:val="24"/>
          <w:szCs w:val="24"/>
        </w:rPr>
        <w:t>канальцевой</w:t>
      </w:r>
      <w:proofErr w:type="spellEnd"/>
      <w:r w:rsidRPr="00F04C7F">
        <w:rPr>
          <w:rFonts w:ascii="Times New Roman" w:hAnsi="Times New Roman" w:cs="Times New Roman"/>
          <w:sz w:val="24"/>
          <w:szCs w:val="24"/>
        </w:rPr>
        <w:t xml:space="preserve"> секреции, могут конкурировать с МФКГ, что приводит к увеличению концентрации МФКГ или другого препарата в плазме, который также подвергается </w:t>
      </w:r>
      <w:proofErr w:type="spellStart"/>
      <w:r w:rsidRPr="00F04C7F">
        <w:rPr>
          <w:rFonts w:ascii="Times New Roman" w:hAnsi="Times New Roman" w:cs="Times New Roman"/>
          <w:sz w:val="24"/>
          <w:szCs w:val="24"/>
        </w:rPr>
        <w:t>канальцевой</w:t>
      </w:r>
      <w:proofErr w:type="spellEnd"/>
      <w:r w:rsidRPr="00F04C7F">
        <w:rPr>
          <w:rFonts w:ascii="Times New Roman" w:hAnsi="Times New Roman" w:cs="Times New Roman"/>
          <w:sz w:val="24"/>
          <w:szCs w:val="24"/>
        </w:rPr>
        <w:t xml:space="preserve"> секреции.</w:t>
      </w:r>
    </w:p>
    <w:p w14:paraId="7E69B981" w14:textId="77777777" w:rsidR="00201F93" w:rsidRPr="00F04C7F" w:rsidRDefault="00201F93" w:rsidP="00E679DC">
      <w:pPr>
        <w:spacing w:after="0" w:line="240" w:lineRule="auto"/>
        <w:jc w:val="both"/>
        <w:rPr>
          <w:rFonts w:ascii="Times New Roman" w:hAnsi="Times New Roman" w:cs="Times New Roman"/>
          <w:sz w:val="24"/>
          <w:szCs w:val="24"/>
        </w:rPr>
      </w:pPr>
    </w:p>
    <w:p w14:paraId="38FE7F5A" w14:textId="77777777" w:rsidR="00CD268A" w:rsidRPr="00F04C7F" w:rsidRDefault="00CD268A" w:rsidP="00E679DC">
      <w:pPr>
        <w:spacing w:after="0" w:line="240" w:lineRule="auto"/>
        <w:jc w:val="both"/>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rPr>
        <w:t>4.6 Фертил</w:t>
      </w:r>
      <w:r w:rsidR="00F71387" w:rsidRPr="00F04C7F">
        <w:rPr>
          <w:rFonts w:ascii="Times New Roman" w:eastAsia="Times New Roman" w:hAnsi="Times New Roman" w:cs="Times New Roman"/>
          <w:b/>
          <w:sz w:val="24"/>
          <w:szCs w:val="24"/>
        </w:rPr>
        <w:t>ьность, беременность и лактация</w:t>
      </w:r>
    </w:p>
    <w:p w14:paraId="7AD52B5B" w14:textId="3F455615" w:rsidR="00C26F34" w:rsidRPr="00F04C7F" w:rsidRDefault="00C26F34" w:rsidP="00E679DC">
      <w:pPr>
        <w:spacing w:after="0" w:line="240" w:lineRule="auto"/>
        <w:jc w:val="both"/>
        <w:rPr>
          <w:rFonts w:ascii="Times New Roman" w:hAnsi="Times New Roman" w:cs="Times New Roman"/>
          <w:i/>
          <w:color w:val="000000"/>
          <w:sz w:val="24"/>
          <w:szCs w:val="24"/>
        </w:rPr>
      </w:pPr>
      <w:r w:rsidRPr="00F04C7F">
        <w:rPr>
          <w:rFonts w:ascii="Times New Roman" w:hAnsi="Times New Roman" w:cs="Times New Roman"/>
          <w:i/>
          <w:color w:val="000000"/>
          <w:sz w:val="24"/>
          <w:szCs w:val="24"/>
        </w:rPr>
        <w:t>Женщины репродуктивного возраста</w:t>
      </w:r>
    </w:p>
    <w:p w14:paraId="6204317A" w14:textId="51ADCBBA" w:rsidR="00C26F34" w:rsidRPr="00F04C7F" w:rsidRDefault="00C26F34" w:rsidP="00E679DC">
      <w:pPr>
        <w:spacing w:after="0" w:line="240" w:lineRule="auto"/>
        <w:jc w:val="both"/>
        <w:rPr>
          <w:rFonts w:ascii="Times New Roman" w:hAnsi="Times New Roman" w:cs="Times New Roman"/>
          <w:iCs/>
          <w:color w:val="000000"/>
          <w:sz w:val="24"/>
          <w:szCs w:val="24"/>
        </w:rPr>
      </w:pPr>
      <w:r w:rsidRPr="00F04C7F">
        <w:rPr>
          <w:rFonts w:ascii="Times New Roman" w:hAnsi="Times New Roman" w:cs="Times New Roman"/>
          <w:iCs/>
          <w:color w:val="000000"/>
          <w:sz w:val="24"/>
          <w:szCs w:val="24"/>
        </w:rPr>
        <w:t>Следует избегать наступления беременности во время терапии препаратом Майсепт-250. Таким образом, женщины репродуктивного возраста должны использовать по крайней мере один вид надежной контрацепции (см. раздел 4.3) перед началом терапии препаратом Майсепт-250, во время терапии и в течение шести недель после прекращения терапии, если воздержание не является выбранным методом контрацепции. Предпочтение отдается одновременно двум взаимодополняющим формам контрацепции.</w:t>
      </w:r>
    </w:p>
    <w:p w14:paraId="16687258" w14:textId="7180F21D" w:rsidR="00CD268A" w:rsidRPr="00F04C7F" w:rsidRDefault="00CD268A" w:rsidP="00E679DC">
      <w:pPr>
        <w:spacing w:after="0" w:line="240" w:lineRule="auto"/>
        <w:jc w:val="both"/>
        <w:rPr>
          <w:rFonts w:ascii="Times New Roman" w:hAnsi="Times New Roman" w:cs="Times New Roman"/>
          <w:i/>
          <w:color w:val="000000"/>
          <w:sz w:val="24"/>
          <w:szCs w:val="24"/>
        </w:rPr>
      </w:pPr>
      <w:r w:rsidRPr="00F04C7F">
        <w:rPr>
          <w:rFonts w:ascii="Times New Roman" w:hAnsi="Times New Roman" w:cs="Times New Roman"/>
          <w:i/>
          <w:color w:val="000000"/>
          <w:sz w:val="24"/>
          <w:szCs w:val="24"/>
        </w:rPr>
        <w:t>Беременность</w:t>
      </w:r>
    </w:p>
    <w:p w14:paraId="3FF75ADB" w14:textId="0148DF54" w:rsidR="005E6AD6" w:rsidRPr="00F04C7F" w:rsidRDefault="005E6AD6"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Майсепт-</w:t>
      </w:r>
      <w:r w:rsidR="00D850F8" w:rsidRPr="00F04C7F">
        <w:rPr>
          <w:rFonts w:ascii="Times New Roman" w:hAnsi="Times New Roman" w:cs="Times New Roman"/>
          <w:sz w:val="24"/>
          <w:szCs w:val="24"/>
        </w:rPr>
        <w:t>250</w:t>
      </w:r>
      <w:r w:rsidR="00BD0E27" w:rsidRPr="00F04C7F">
        <w:rPr>
          <w:rFonts w:ascii="Times New Roman" w:hAnsi="Times New Roman" w:cs="Times New Roman"/>
          <w:sz w:val="24"/>
          <w:szCs w:val="24"/>
        </w:rPr>
        <w:t xml:space="preserve"> </w:t>
      </w:r>
      <w:r w:rsidRPr="00F04C7F">
        <w:rPr>
          <w:rFonts w:ascii="Times New Roman" w:hAnsi="Times New Roman" w:cs="Times New Roman"/>
          <w:sz w:val="24"/>
          <w:szCs w:val="24"/>
        </w:rPr>
        <w:t xml:space="preserve">противопоказан при беременности, за исключением </w:t>
      </w:r>
      <w:r w:rsidR="00DF42A4" w:rsidRPr="00F04C7F">
        <w:rPr>
          <w:rFonts w:ascii="Times New Roman" w:hAnsi="Times New Roman" w:cs="Times New Roman"/>
          <w:sz w:val="24"/>
          <w:szCs w:val="24"/>
        </w:rPr>
        <w:t>случаев,</w:t>
      </w:r>
      <w:r w:rsidRPr="00F04C7F">
        <w:rPr>
          <w:rFonts w:ascii="Times New Roman" w:hAnsi="Times New Roman" w:cs="Times New Roman"/>
          <w:sz w:val="24"/>
          <w:szCs w:val="24"/>
        </w:rPr>
        <w:t xml:space="preserve"> </w:t>
      </w:r>
      <w:r w:rsidR="001227EC" w:rsidRPr="00F04C7F">
        <w:rPr>
          <w:rFonts w:ascii="Times New Roman" w:hAnsi="Times New Roman" w:cs="Times New Roman"/>
          <w:sz w:val="24"/>
          <w:szCs w:val="24"/>
        </w:rPr>
        <w:t>когда отсутствуют</w:t>
      </w:r>
      <w:r w:rsidRPr="00F04C7F">
        <w:rPr>
          <w:rFonts w:ascii="Times New Roman" w:hAnsi="Times New Roman" w:cs="Times New Roman"/>
          <w:sz w:val="24"/>
          <w:szCs w:val="24"/>
        </w:rPr>
        <w:t xml:space="preserve"> альтернативны</w:t>
      </w:r>
      <w:r w:rsidR="001227EC" w:rsidRPr="00F04C7F">
        <w:rPr>
          <w:rFonts w:ascii="Times New Roman" w:hAnsi="Times New Roman" w:cs="Times New Roman"/>
          <w:sz w:val="24"/>
          <w:szCs w:val="24"/>
        </w:rPr>
        <w:t>е</w:t>
      </w:r>
      <w:r w:rsidRPr="00F04C7F">
        <w:rPr>
          <w:rFonts w:ascii="Times New Roman" w:hAnsi="Times New Roman" w:cs="Times New Roman"/>
          <w:sz w:val="24"/>
          <w:szCs w:val="24"/>
        </w:rPr>
        <w:t xml:space="preserve"> метод</w:t>
      </w:r>
      <w:r w:rsidR="001227EC" w:rsidRPr="00F04C7F">
        <w:rPr>
          <w:rFonts w:ascii="Times New Roman" w:hAnsi="Times New Roman" w:cs="Times New Roman"/>
          <w:sz w:val="24"/>
          <w:szCs w:val="24"/>
        </w:rPr>
        <w:t>ы</w:t>
      </w:r>
      <w:r w:rsidRPr="00F04C7F">
        <w:rPr>
          <w:rFonts w:ascii="Times New Roman" w:hAnsi="Times New Roman" w:cs="Times New Roman"/>
          <w:sz w:val="24"/>
          <w:szCs w:val="24"/>
        </w:rPr>
        <w:t xml:space="preserve"> лечения для предотвращения отторжения трансплантата. Терапию препаратом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у женщин репродуктивного возраста не следует начинать без предварительного теста на беременност</w:t>
      </w:r>
      <w:r w:rsidR="001227EC" w:rsidRPr="00F04C7F">
        <w:rPr>
          <w:rFonts w:ascii="Times New Roman" w:hAnsi="Times New Roman" w:cs="Times New Roman"/>
          <w:sz w:val="24"/>
          <w:szCs w:val="24"/>
        </w:rPr>
        <w:t>ь</w:t>
      </w:r>
      <w:r w:rsidRPr="00F04C7F">
        <w:rPr>
          <w:rFonts w:ascii="Times New Roman" w:hAnsi="Times New Roman" w:cs="Times New Roman"/>
          <w:sz w:val="24"/>
          <w:szCs w:val="24"/>
        </w:rPr>
        <w:t xml:space="preserve"> для </w:t>
      </w:r>
      <w:proofErr w:type="spellStart"/>
      <w:r w:rsidR="001227EC" w:rsidRPr="00F04C7F">
        <w:rPr>
          <w:rFonts w:ascii="Times New Roman" w:hAnsi="Times New Roman" w:cs="Times New Roman"/>
          <w:sz w:val="24"/>
          <w:szCs w:val="24"/>
        </w:rPr>
        <w:t>избежания</w:t>
      </w:r>
      <w:proofErr w:type="spellEnd"/>
      <w:r w:rsidRPr="00F04C7F">
        <w:rPr>
          <w:rFonts w:ascii="Times New Roman" w:hAnsi="Times New Roman" w:cs="Times New Roman"/>
          <w:sz w:val="24"/>
          <w:szCs w:val="24"/>
        </w:rPr>
        <w:t xml:space="preserve"> </w:t>
      </w:r>
      <w:r w:rsidR="001227EC" w:rsidRPr="00F04C7F">
        <w:rPr>
          <w:rFonts w:ascii="Times New Roman" w:hAnsi="Times New Roman" w:cs="Times New Roman"/>
          <w:sz w:val="24"/>
          <w:szCs w:val="24"/>
        </w:rPr>
        <w:t>непреднамеренного</w:t>
      </w:r>
      <w:r w:rsidRPr="00F04C7F">
        <w:rPr>
          <w:rFonts w:ascii="Times New Roman" w:hAnsi="Times New Roman" w:cs="Times New Roman"/>
          <w:sz w:val="24"/>
          <w:szCs w:val="24"/>
        </w:rPr>
        <w:t xml:space="preserve"> применения препарата в период беременности. </w:t>
      </w:r>
    </w:p>
    <w:p w14:paraId="0F6568F1" w14:textId="77777777" w:rsidR="005E6AD6" w:rsidRPr="00F04C7F" w:rsidRDefault="005E6AD6"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Пациенты обоих полов с репродуктивным потенциалом должны быть проинформированы о повышенном риске прерывания беременности и врожденных пороках развития перед началом терапии и проконсультированы на предмет планирования и профилактики беременности.</w:t>
      </w:r>
    </w:p>
    <w:p w14:paraId="40778FD0" w14:textId="17835ECA" w:rsidR="005E6AD6" w:rsidRPr="00F04C7F" w:rsidRDefault="005E6AD6"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Перед началом терапии препаратом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женщин</w:t>
      </w:r>
      <w:r w:rsidR="00C26F34" w:rsidRPr="00F04C7F">
        <w:rPr>
          <w:rFonts w:ascii="Times New Roman" w:hAnsi="Times New Roman" w:cs="Times New Roman"/>
          <w:sz w:val="24"/>
          <w:szCs w:val="24"/>
        </w:rPr>
        <w:t>ам</w:t>
      </w:r>
      <w:r w:rsidRPr="00F04C7F">
        <w:rPr>
          <w:rFonts w:ascii="Times New Roman" w:hAnsi="Times New Roman" w:cs="Times New Roman"/>
          <w:sz w:val="24"/>
          <w:szCs w:val="24"/>
        </w:rPr>
        <w:t xml:space="preserve"> репродуктивного возраста </w:t>
      </w:r>
      <w:r w:rsidR="00C26F34" w:rsidRPr="00F04C7F">
        <w:rPr>
          <w:rFonts w:ascii="Times New Roman" w:hAnsi="Times New Roman" w:cs="Times New Roman"/>
          <w:sz w:val="24"/>
          <w:szCs w:val="24"/>
        </w:rPr>
        <w:t>р</w:t>
      </w:r>
      <w:r w:rsidRPr="00F04C7F">
        <w:rPr>
          <w:rFonts w:ascii="Times New Roman" w:hAnsi="Times New Roman" w:cs="Times New Roman"/>
          <w:sz w:val="24"/>
          <w:szCs w:val="24"/>
        </w:rPr>
        <w:t xml:space="preserve">екомендуется проведение 2 тестов </w:t>
      </w:r>
      <w:r w:rsidR="00C26F34" w:rsidRPr="00F04C7F">
        <w:rPr>
          <w:rFonts w:ascii="Times New Roman" w:hAnsi="Times New Roman" w:cs="Times New Roman"/>
          <w:sz w:val="24"/>
          <w:szCs w:val="24"/>
        </w:rPr>
        <w:t xml:space="preserve">на беременность </w:t>
      </w:r>
      <w:r w:rsidRPr="00F04C7F">
        <w:rPr>
          <w:rFonts w:ascii="Times New Roman" w:hAnsi="Times New Roman" w:cs="Times New Roman"/>
          <w:sz w:val="24"/>
          <w:szCs w:val="24"/>
        </w:rPr>
        <w:t xml:space="preserve">сыворотки крови и мочи с чувствительностью, по меньшей мере, 25 </w:t>
      </w:r>
      <w:proofErr w:type="spellStart"/>
      <w:r w:rsidRPr="00F04C7F">
        <w:rPr>
          <w:rFonts w:ascii="Times New Roman" w:hAnsi="Times New Roman" w:cs="Times New Roman"/>
          <w:sz w:val="24"/>
          <w:szCs w:val="24"/>
        </w:rPr>
        <w:t>мМЕ</w:t>
      </w:r>
      <w:proofErr w:type="spellEnd"/>
      <w:r w:rsidRPr="00F04C7F">
        <w:rPr>
          <w:rFonts w:ascii="Times New Roman" w:hAnsi="Times New Roman" w:cs="Times New Roman"/>
          <w:sz w:val="24"/>
          <w:szCs w:val="24"/>
        </w:rPr>
        <w:t>/мл; второй тест следует провести через 8-10 дней после первого</w:t>
      </w:r>
      <w:r w:rsidR="0095211F" w:rsidRPr="00F04C7F">
        <w:rPr>
          <w:rFonts w:ascii="Times New Roman" w:hAnsi="Times New Roman" w:cs="Times New Roman"/>
          <w:sz w:val="24"/>
          <w:szCs w:val="24"/>
        </w:rPr>
        <w:t xml:space="preserve"> теста</w:t>
      </w:r>
      <w:r w:rsidRPr="00F04C7F">
        <w:rPr>
          <w:rFonts w:ascii="Times New Roman" w:hAnsi="Times New Roman" w:cs="Times New Roman"/>
          <w:sz w:val="24"/>
          <w:szCs w:val="24"/>
        </w:rPr>
        <w:t xml:space="preserve">, непосредственно перед началом лечения. </w:t>
      </w:r>
      <w:r w:rsidR="00107E6B" w:rsidRPr="00F04C7F">
        <w:rPr>
          <w:rFonts w:ascii="Times New Roman" w:hAnsi="Times New Roman" w:cs="Times New Roman"/>
          <w:sz w:val="24"/>
          <w:szCs w:val="24"/>
        </w:rPr>
        <w:t xml:space="preserve">Для </w:t>
      </w:r>
      <w:r w:rsidR="0095211F" w:rsidRPr="00F04C7F">
        <w:rPr>
          <w:rFonts w:ascii="Times New Roman" w:hAnsi="Times New Roman" w:cs="Times New Roman"/>
          <w:sz w:val="24"/>
          <w:szCs w:val="24"/>
        </w:rPr>
        <w:t xml:space="preserve">пациентов с </w:t>
      </w:r>
      <w:r w:rsidR="00107E6B" w:rsidRPr="00F04C7F">
        <w:rPr>
          <w:rFonts w:ascii="Times New Roman" w:hAnsi="Times New Roman" w:cs="Times New Roman"/>
          <w:sz w:val="24"/>
          <w:szCs w:val="24"/>
        </w:rPr>
        <w:t>транспланта</w:t>
      </w:r>
      <w:r w:rsidR="0095211F" w:rsidRPr="00F04C7F">
        <w:rPr>
          <w:rFonts w:ascii="Times New Roman" w:hAnsi="Times New Roman" w:cs="Times New Roman"/>
          <w:sz w:val="24"/>
          <w:szCs w:val="24"/>
        </w:rPr>
        <w:t>цией органов</w:t>
      </w:r>
      <w:r w:rsidR="00107E6B" w:rsidRPr="00F04C7F">
        <w:rPr>
          <w:rFonts w:ascii="Times New Roman" w:hAnsi="Times New Roman" w:cs="Times New Roman"/>
          <w:sz w:val="24"/>
          <w:szCs w:val="24"/>
        </w:rPr>
        <w:t xml:space="preserve"> от умерших доноров, </w:t>
      </w:r>
      <w:r w:rsidR="0095211F" w:rsidRPr="00F04C7F">
        <w:rPr>
          <w:rFonts w:ascii="Times New Roman" w:hAnsi="Times New Roman" w:cs="Times New Roman"/>
          <w:sz w:val="24"/>
          <w:szCs w:val="24"/>
        </w:rPr>
        <w:t>которым не представляется</w:t>
      </w:r>
      <w:r w:rsidR="00107E6B" w:rsidRPr="00F04C7F">
        <w:rPr>
          <w:rFonts w:ascii="Times New Roman" w:hAnsi="Times New Roman" w:cs="Times New Roman"/>
          <w:sz w:val="24"/>
          <w:szCs w:val="24"/>
        </w:rPr>
        <w:t xml:space="preserve"> </w:t>
      </w:r>
      <w:r w:rsidR="0095211F" w:rsidRPr="00F04C7F">
        <w:rPr>
          <w:rFonts w:ascii="Times New Roman" w:hAnsi="Times New Roman" w:cs="Times New Roman"/>
          <w:sz w:val="24"/>
          <w:szCs w:val="24"/>
        </w:rPr>
        <w:lastRenderedPageBreak/>
        <w:t>возможным</w:t>
      </w:r>
      <w:r w:rsidR="00107E6B" w:rsidRPr="00F04C7F">
        <w:rPr>
          <w:rFonts w:ascii="Times New Roman" w:hAnsi="Times New Roman" w:cs="Times New Roman"/>
          <w:sz w:val="24"/>
          <w:szCs w:val="24"/>
        </w:rPr>
        <w:t xml:space="preserve"> провести два теста с промежутком в 8-10 дней до начала лечения (из-за сроков доступности органов для трансплантации), необходимо провести </w:t>
      </w:r>
      <w:r w:rsidR="0095211F" w:rsidRPr="00F04C7F">
        <w:rPr>
          <w:rFonts w:ascii="Times New Roman" w:hAnsi="Times New Roman" w:cs="Times New Roman"/>
          <w:sz w:val="24"/>
          <w:szCs w:val="24"/>
        </w:rPr>
        <w:t xml:space="preserve">первый </w:t>
      </w:r>
      <w:r w:rsidR="00107E6B" w:rsidRPr="00F04C7F">
        <w:rPr>
          <w:rFonts w:ascii="Times New Roman" w:hAnsi="Times New Roman" w:cs="Times New Roman"/>
          <w:sz w:val="24"/>
          <w:szCs w:val="24"/>
        </w:rPr>
        <w:t xml:space="preserve">тест на беременность непосредственно перед началом лечения, а также </w:t>
      </w:r>
      <w:r w:rsidR="0095211F" w:rsidRPr="00F04C7F">
        <w:rPr>
          <w:rFonts w:ascii="Times New Roman" w:hAnsi="Times New Roman" w:cs="Times New Roman"/>
          <w:sz w:val="24"/>
          <w:szCs w:val="24"/>
        </w:rPr>
        <w:t xml:space="preserve">повторно </w:t>
      </w:r>
      <w:r w:rsidR="00107E6B" w:rsidRPr="00F04C7F">
        <w:rPr>
          <w:rFonts w:ascii="Times New Roman" w:hAnsi="Times New Roman" w:cs="Times New Roman"/>
          <w:sz w:val="24"/>
          <w:szCs w:val="24"/>
        </w:rPr>
        <w:t>через 8 - 10 дней</w:t>
      </w:r>
      <w:r w:rsidR="0095211F" w:rsidRPr="00F04C7F">
        <w:rPr>
          <w:rFonts w:ascii="Times New Roman" w:hAnsi="Times New Roman" w:cs="Times New Roman"/>
          <w:sz w:val="24"/>
          <w:szCs w:val="24"/>
        </w:rPr>
        <w:t xml:space="preserve"> после первого теста</w:t>
      </w:r>
      <w:r w:rsidR="00107E6B" w:rsidRPr="00F04C7F">
        <w:rPr>
          <w:rFonts w:ascii="Times New Roman" w:hAnsi="Times New Roman" w:cs="Times New Roman"/>
          <w:sz w:val="24"/>
          <w:szCs w:val="24"/>
        </w:rPr>
        <w:t xml:space="preserve">. </w:t>
      </w:r>
      <w:r w:rsidRPr="00F04C7F">
        <w:rPr>
          <w:rFonts w:ascii="Times New Roman" w:hAnsi="Times New Roman" w:cs="Times New Roman"/>
          <w:sz w:val="24"/>
          <w:szCs w:val="24"/>
        </w:rPr>
        <w:t xml:space="preserve">Тест на беременность следует повторять при наличии клинических показаний (например, при недостаточной контрацепции). Результаты всех проведенных тестов следует обсудить с пациенткой. Следует </w:t>
      </w:r>
      <w:r w:rsidR="0095211F" w:rsidRPr="00F04C7F">
        <w:rPr>
          <w:rFonts w:ascii="Times New Roman" w:hAnsi="Times New Roman" w:cs="Times New Roman"/>
          <w:sz w:val="24"/>
          <w:szCs w:val="24"/>
        </w:rPr>
        <w:t>проинформировать</w:t>
      </w:r>
      <w:r w:rsidRPr="00F04C7F">
        <w:rPr>
          <w:rFonts w:ascii="Times New Roman" w:hAnsi="Times New Roman" w:cs="Times New Roman"/>
          <w:sz w:val="24"/>
          <w:szCs w:val="24"/>
        </w:rPr>
        <w:t xml:space="preserve"> пациентку о необходимости обращения к лечащему врачу в случае </w:t>
      </w:r>
      <w:r w:rsidR="0095211F" w:rsidRPr="00F04C7F">
        <w:rPr>
          <w:rFonts w:ascii="Times New Roman" w:hAnsi="Times New Roman" w:cs="Times New Roman"/>
          <w:sz w:val="24"/>
          <w:szCs w:val="24"/>
        </w:rPr>
        <w:t>наступления</w:t>
      </w:r>
      <w:r w:rsidRPr="00F04C7F">
        <w:rPr>
          <w:rFonts w:ascii="Times New Roman" w:hAnsi="Times New Roman" w:cs="Times New Roman"/>
          <w:sz w:val="24"/>
          <w:szCs w:val="24"/>
        </w:rPr>
        <w:t xml:space="preserve"> беременности.</w:t>
      </w:r>
    </w:p>
    <w:p w14:paraId="45D4E31F" w14:textId="77777777" w:rsidR="005E6AD6" w:rsidRPr="00F04C7F" w:rsidRDefault="005E6AD6" w:rsidP="00E679DC">
      <w:pPr>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sz w:val="24"/>
          <w:szCs w:val="24"/>
        </w:rPr>
        <w:t>Микофенолат</w:t>
      </w:r>
      <w:proofErr w:type="spellEnd"/>
      <w:r w:rsidRPr="00F04C7F">
        <w:rPr>
          <w:rFonts w:ascii="Times New Roman" w:hAnsi="Times New Roman" w:cs="Times New Roman"/>
          <w:sz w:val="24"/>
          <w:szCs w:val="24"/>
        </w:rPr>
        <w:t xml:space="preserve"> обладает мощным тератогенным действием с высоким риском преждевременного прерывания беременности и врожденных пороков развития в случае приема препарата в период беременности;</w:t>
      </w:r>
    </w:p>
    <w:p w14:paraId="1319FDD2"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 xml:space="preserve">преждевременное прерывание беременности наблюдалось у 45 % - 49 % беременных пациенток, принимавших </w:t>
      </w:r>
      <w:proofErr w:type="spellStart"/>
      <w:r w:rsidRPr="00F04C7F">
        <w:rPr>
          <w:rFonts w:ascii="Times New Roman" w:hAnsi="Times New Roman" w:cs="Times New Roman"/>
          <w:sz w:val="24"/>
          <w:szCs w:val="24"/>
        </w:rPr>
        <w:t>микофенолата</w:t>
      </w:r>
      <w:proofErr w:type="spellEnd"/>
      <w:r w:rsidR="00DF107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w:t>
      </w:r>
      <w:proofErr w:type="spellEnd"/>
      <w:r w:rsidRPr="00F04C7F">
        <w:rPr>
          <w:rFonts w:ascii="Times New Roman" w:hAnsi="Times New Roman" w:cs="Times New Roman"/>
          <w:sz w:val="24"/>
          <w:szCs w:val="24"/>
        </w:rPr>
        <w:t xml:space="preserve">, в сравнении с 12 % - 33 % пациентов, перенесших трансплантацию солидных органов, получавших лечение другими </w:t>
      </w:r>
      <w:proofErr w:type="spellStart"/>
      <w:r w:rsidRPr="00F04C7F">
        <w:rPr>
          <w:rFonts w:ascii="Times New Roman" w:hAnsi="Times New Roman" w:cs="Times New Roman"/>
          <w:sz w:val="24"/>
          <w:szCs w:val="24"/>
        </w:rPr>
        <w:t>иммуносупрессантами</w:t>
      </w:r>
      <w:proofErr w:type="spellEnd"/>
      <w:r w:rsidRPr="00F04C7F">
        <w:rPr>
          <w:rFonts w:ascii="Times New Roman" w:hAnsi="Times New Roman" w:cs="Times New Roman"/>
          <w:sz w:val="24"/>
          <w:szCs w:val="24"/>
        </w:rPr>
        <w:t>.</w:t>
      </w:r>
    </w:p>
    <w:p w14:paraId="672B27CB"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 xml:space="preserve">По литературным данным, пороки развития наблюдались в 23 % - 27 % случаев рождения у пациентов, принимавших </w:t>
      </w:r>
      <w:proofErr w:type="spellStart"/>
      <w:r w:rsidRPr="00F04C7F">
        <w:rPr>
          <w:rFonts w:ascii="Times New Roman" w:hAnsi="Times New Roman" w:cs="Times New Roman"/>
          <w:sz w:val="24"/>
          <w:szCs w:val="24"/>
        </w:rPr>
        <w:t>микофенолата</w:t>
      </w:r>
      <w:proofErr w:type="spellEnd"/>
      <w:r w:rsidR="00DF1073"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w:t>
      </w:r>
      <w:proofErr w:type="spellEnd"/>
      <w:r w:rsidRPr="00F04C7F">
        <w:rPr>
          <w:rFonts w:ascii="Times New Roman" w:hAnsi="Times New Roman" w:cs="Times New Roman"/>
          <w:sz w:val="24"/>
          <w:szCs w:val="24"/>
        </w:rPr>
        <w:t xml:space="preserve"> во время беременности в общей популяции и приблизительно у 4 % - 5 % случаев рождения у пациентов, перенесших трансплантацию солидных органов, получавших лечение другими </w:t>
      </w:r>
      <w:proofErr w:type="spellStart"/>
      <w:r w:rsidRPr="00F04C7F">
        <w:rPr>
          <w:rFonts w:ascii="Times New Roman" w:hAnsi="Times New Roman" w:cs="Times New Roman"/>
          <w:sz w:val="24"/>
          <w:szCs w:val="24"/>
        </w:rPr>
        <w:t>иммуносупрессантами</w:t>
      </w:r>
      <w:proofErr w:type="spellEnd"/>
      <w:r w:rsidRPr="00F04C7F">
        <w:rPr>
          <w:rFonts w:ascii="Times New Roman" w:hAnsi="Times New Roman" w:cs="Times New Roman"/>
          <w:sz w:val="24"/>
          <w:szCs w:val="24"/>
        </w:rPr>
        <w:t>.</w:t>
      </w:r>
    </w:p>
    <w:p w14:paraId="7DA29406" w14:textId="77777777" w:rsidR="005E6AD6" w:rsidRPr="00F04C7F" w:rsidRDefault="005E6AD6"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Врожденные пороки развития, включая случаи множественных пороков развития, наблюдались у детей пациентов, принимавших Майсепт-</w:t>
      </w:r>
      <w:r w:rsidR="00D850F8" w:rsidRPr="00F04C7F">
        <w:rPr>
          <w:rFonts w:ascii="Times New Roman" w:hAnsi="Times New Roman" w:cs="Times New Roman"/>
          <w:sz w:val="24"/>
          <w:szCs w:val="24"/>
        </w:rPr>
        <w:t>250</w:t>
      </w:r>
      <w:r w:rsidRPr="00F04C7F">
        <w:rPr>
          <w:rFonts w:ascii="Times New Roman" w:hAnsi="Times New Roman" w:cs="Times New Roman"/>
          <w:sz w:val="24"/>
          <w:szCs w:val="24"/>
        </w:rPr>
        <w:t xml:space="preserve"> в комбинации с другими </w:t>
      </w:r>
      <w:proofErr w:type="spellStart"/>
      <w:r w:rsidRPr="00F04C7F">
        <w:rPr>
          <w:rFonts w:ascii="Times New Roman" w:hAnsi="Times New Roman" w:cs="Times New Roman"/>
          <w:sz w:val="24"/>
          <w:szCs w:val="24"/>
        </w:rPr>
        <w:t>иммуносупрессантами</w:t>
      </w:r>
      <w:proofErr w:type="spellEnd"/>
      <w:r w:rsidRPr="00F04C7F">
        <w:rPr>
          <w:rFonts w:ascii="Times New Roman" w:hAnsi="Times New Roman" w:cs="Times New Roman"/>
          <w:sz w:val="24"/>
          <w:szCs w:val="24"/>
        </w:rPr>
        <w:t xml:space="preserve"> во время беременности. Наиболее частыми пороками развития были:</w:t>
      </w:r>
    </w:p>
    <w:p w14:paraId="61159EFE"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нарушения развития уха (например, неправильное развитие или отсутствие наружного/среднего уха), атрезия наружного слухового прохода;</w:t>
      </w:r>
    </w:p>
    <w:p w14:paraId="15815702"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 xml:space="preserve">врожденные пороки сердца, такие как дефекты </w:t>
      </w:r>
      <w:proofErr w:type="spellStart"/>
      <w:r w:rsidRPr="00F04C7F">
        <w:rPr>
          <w:rFonts w:ascii="Times New Roman" w:hAnsi="Times New Roman" w:cs="Times New Roman"/>
          <w:sz w:val="24"/>
          <w:szCs w:val="24"/>
        </w:rPr>
        <w:t>межпредсердной</w:t>
      </w:r>
      <w:proofErr w:type="spellEnd"/>
      <w:r w:rsidRPr="00F04C7F">
        <w:rPr>
          <w:rFonts w:ascii="Times New Roman" w:hAnsi="Times New Roman" w:cs="Times New Roman"/>
          <w:sz w:val="24"/>
          <w:szCs w:val="24"/>
        </w:rPr>
        <w:t xml:space="preserve"> и межжелудочковой перегородки;</w:t>
      </w:r>
    </w:p>
    <w:p w14:paraId="1DF3AE50"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 xml:space="preserve">пороки развития лица, такие как заячья губа, волчья пасть, </w:t>
      </w:r>
      <w:proofErr w:type="spellStart"/>
      <w:r w:rsidRPr="00F04C7F">
        <w:rPr>
          <w:rFonts w:ascii="Times New Roman" w:hAnsi="Times New Roman" w:cs="Times New Roman"/>
          <w:sz w:val="24"/>
          <w:szCs w:val="24"/>
        </w:rPr>
        <w:t>микрогнатию</w:t>
      </w:r>
      <w:proofErr w:type="spellEnd"/>
      <w:r w:rsidRPr="00F04C7F">
        <w:rPr>
          <w:rFonts w:ascii="Times New Roman" w:hAnsi="Times New Roman" w:cs="Times New Roman"/>
          <w:sz w:val="24"/>
          <w:szCs w:val="24"/>
        </w:rPr>
        <w:t xml:space="preserve"> и </w:t>
      </w:r>
      <w:proofErr w:type="spellStart"/>
      <w:r w:rsidRPr="00F04C7F">
        <w:rPr>
          <w:rFonts w:ascii="Times New Roman" w:hAnsi="Times New Roman" w:cs="Times New Roman"/>
          <w:sz w:val="24"/>
          <w:szCs w:val="24"/>
        </w:rPr>
        <w:t>гипертелоризм</w:t>
      </w:r>
      <w:proofErr w:type="spellEnd"/>
      <w:r w:rsidRPr="00F04C7F">
        <w:rPr>
          <w:rFonts w:ascii="Times New Roman" w:hAnsi="Times New Roman" w:cs="Times New Roman"/>
          <w:sz w:val="24"/>
          <w:szCs w:val="24"/>
        </w:rPr>
        <w:t xml:space="preserve"> орбит;</w:t>
      </w:r>
    </w:p>
    <w:p w14:paraId="2872EA96"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пороки развития глаз (например, колобома);</w:t>
      </w:r>
    </w:p>
    <w:p w14:paraId="5B9E46D2"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пороки развития пальцев (например, полидактилия, синдактилия);</w:t>
      </w:r>
    </w:p>
    <w:p w14:paraId="620FC752"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r>
      <w:proofErr w:type="spellStart"/>
      <w:r w:rsidRPr="00F04C7F">
        <w:rPr>
          <w:rFonts w:ascii="Times New Roman" w:hAnsi="Times New Roman" w:cs="Times New Roman"/>
          <w:sz w:val="24"/>
          <w:szCs w:val="24"/>
        </w:rPr>
        <w:t>трахео-эзофагеальные</w:t>
      </w:r>
      <w:proofErr w:type="spellEnd"/>
      <w:r w:rsidRPr="00F04C7F">
        <w:rPr>
          <w:rFonts w:ascii="Times New Roman" w:hAnsi="Times New Roman" w:cs="Times New Roman"/>
          <w:sz w:val="24"/>
          <w:szCs w:val="24"/>
        </w:rPr>
        <w:t xml:space="preserve"> пороки развития (например, </w:t>
      </w:r>
      <w:proofErr w:type="spellStart"/>
      <w:r w:rsidRPr="00F04C7F">
        <w:rPr>
          <w:rFonts w:ascii="Times New Roman" w:hAnsi="Times New Roman" w:cs="Times New Roman"/>
          <w:sz w:val="24"/>
          <w:szCs w:val="24"/>
        </w:rPr>
        <w:t>эзофагеальная</w:t>
      </w:r>
      <w:proofErr w:type="spellEnd"/>
      <w:r w:rsidRPr="00F04C7F">
        <w:rPr>
          <w:rFonts w:ascii="Times New Roman" w:hAnsi="Times New Roman" w:cs="Times New Roman"/>
          <w:sz w:val="24"/>
          <w:szCs w:val="24"/>
        </w:rPr>
        <w:t xml:space="preserve"> атрезия);</w:t>
      </w:r>
    </w:p>
    <w:p w14:paraId="125E773F"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пороки развития нервной системы (например, расщепление позвоночных дуг);</w:t>
      </w:r>
    </w:p>
    <w:p w14:paraId="4D11794A"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пороки развития почек.</w:t>
      </w:r>
    </w:p>
    <w:p w14:paraId="3266D7B6" w14:textId="77777777" w:rsidR="005E6AD6" w:rsidRPr="00F04C7F" w:rsidRDefault="005E6AD6" w:rsidP="00107E6B">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Также сообщалось об отдельных случаях следующих пороков:</w:t>
      </w:r>
    </w:p>
    <w:p w14:paraId="2E6E3410"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r>
      <w:proofErr w:type="spellStart"/>
      <w:r w:rsidRPr="00F04C7F">
        <w:rPr>
          <w:rFonts w:ascii="Times New Roman" w:hAnsi="Times New Roman" w:cs="Times New Roman"/>
          <w:sz w:val="24"/>
          <w:szCs w:val="24"/>
        </w:rPr>
        <w:t>микрофтальмия</w:t>
      </w:r>
      <w:proofErr w:type="spellEnd"/>
      <w:r w:rsidRPr="00F04C7F">
        <w:rPr>
          <w:rFonts w:ascii="Times New Roman" w:hAnsi="Times New Roman" w:cs="Times New Roman"/>
          <w:sz w:val="24"/>
          <w:szCs w:val="24"/>
        </w:rPr>
        <w:t>;</w:t>
      </w:r>
    </w:p>
    <w:p w14:paraId="54D02693"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 xml:space="preserve">киста </w:t>
      </w:r>
      <w:proofErr w:type="spellStart"/>
      <w:r w:rsidRPr="00F04C7F">
        <w:rPr>
          <w:rFonts w:ascii="Times New Roman" w:hAnsi="Times New Roman" w:cs="Times New Roman"/>
          <w:sz w:val="24"/>
          <w:szCs w:val="24"/>
        </w:rPr>
        <w:t>хориоидного</w:t>
      </w:r>
      <w:proofErr w:type="spellEnd"/>
      <w:r w:rsidRPr="00F04C7F">
        <w:rPr>
          <w:rFonts w:ascii="Times New Roman" w:hAnsi="Times New Roman" w:cs="Times New Roman"/>
          <w:sz w:val="24"/>
          <w:szCs w:val="24"/>
        </w:rPr>
        <w:t xml:space="preserve"> сплетения;</w:t>
      </w:r>
    </w:p>
    <w:p w14:paraId="5064AA4C"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агенезия полости прозрачной перегородки;</w:t>
      </w:r>
    </w:p>
    <w:p w14:paraId="40E5F7BB" w14:textId="77777777" w:rsidR="005E6AD6" w:rsidRPr="00F04C7F" w:rsidRDefault="005E6AD6" w:rsidP="00107E6B">
      <w:pPr>
        <w:spacing w:after="0" w:line="240" w:lineRule="auto"/>
        <w:ind w:hanging="142"/>
        <w:jc w:val="both"/>
        <w:rPr>
          <w:rFonts w:ascii="Times New Roman" w:hAnsi="Times New Roman" w:cs="Times New Roman"/>
          <w:sz w:val="24"/>
          <w:szCs w:val="24"/>
        </w:rPr>
      </w:pPr>
      <w:r w:rsidRPr="00F04C7F">
        <w:rPr>
          <w:rFonts w:ascii="Times New Roman" w:hAnsi="Times New Roman" w:cs="Times New Roman"/>
          <w:sz w:val="24"/>
          <w:szCs w:val="24"/>
        </w:rPr>
        <w:t>•</w:t>
      </w:r>
      <w:r w:rsidRPr="00F04C7F">
        <w:rPr>
          <w:rFonts w:ascii="Times New Roman" w:hAnsi="Times New Roman" w:cs="Times New Roman"/>
          <w:sz w:val="24"/>
          <w:szCs w:val="24"/>
        </w:rPr>
        <w:tab/>
        <w:t>агенезия зрительного нерва.</w:t>
      </w:r>
    </w:p>
    <w:p w14:paraId="515D9DC5" w14:textId="48014C51" w:rsidR="005E6AD6" w:rsidRPr="00F04C7F" w:rsidRDefault="005E6AD6"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Исследования на животных показали репродуктивную токсичность препарата</w:t>
      </w:r>
      <w:r w:rsidR="001C45FC" w:rsidRPr="00F04C7F">
        <w:rPr>
          <w:rFonts w:ascii="Times New Roman" w:hAnsi="Times New Roman" w:cs="Times New Roman"/>
          <w:sz w:val="24"/>
          <w:szCs w:val="24"/>
        </w:rPr>
        <w:t xml:space="preserve"> (см. раздел 5.3)</w:t>
      </w:r>
      <w:r w:rsidRPr="00F04C7F">
        <w:rPr>
          <w:rFonts w:ascii="Times New Roman" w:hAnsi="Times New Roman" w:cs="Times New Roman"/>
          <w:sz w:val="24"/>
          <w:szCs w:val="24"/>
        </w:rPr>
        <w:t>.</w:t>
      </w:r>
    </w:p>
    <w:p w14:paraId="5A6F3C29" w14:textId="77777777" w:rsidR="001C45FC" w:rsidRPr="00F04C7F" w:rsidRDefault="001C45FC" w:rsidP="001C45F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Кормление грудью</w:t>
      </w:r>
    </w:p>
    <w:p w14:paraId="7863C962" w14:textId="66C81370" w:rsidR="001C45FC" w:rsidRPr="00F04C7F" w:rsidRDefault="001C45FC" w:rsidP="001C45FC">
      <w:pPr>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w:t>
      </w:r>
      <w:proofErr w:type="spellEnd"/>
      <w:r w:rsidRPr="00F04C7F">
        <w:rPr>
          <w:rFonts w:ascii="Times New Roman" w:hAnsi="Times New Roman" w:cs="Times New Roman"/>
          <w:sz w:val="24"/>
          <w:szCs w:val="24"/>
        </w:rPr>
        <w:t xml:space="preserve"> выдел</w:t>
      </w:r>
      <w:r w:rsidR="00512E69" w:rsidRPr="00F04C7F">
        <w:rPr>
          <w:rFonts w:ascii="Times New Roman" w:hAnsi="Times New Roman" w:cs="Times New Roman"/>
          <w:sz w:val="24"/>
          <w:szCs w:val="24"/>
        </w:rPr>
        <w:t>ялся</w:t>
      </w:r>
      <w:r w:rsidRPr="00F04C7F">
        <w:rPr>
          <w:rFonts w:ascii="Times New Roman" w:hAnsi="Times New Roman" w:cs="Times New Roman"/>
          <w:sz w:val="24"/>
          <w:szCs w:val="24"/>
        </w:rPr>
        <w:t xml:space="preserve"> с молоком у кормящих крыс. Факт выделения вещества с грудным молоком человека не установлен. Майсепт-250 противопоказан кормящим матерям ввиду высокой вероятности возникновения тяжелых побочных реакций у младенцев (см. раздел 4.3).</w:t>
      </w:r>
    </w:p>
    <w:p w14:paraId="3A709100" w14:textId="631D120B" w:rsidR="001C45FC" w:rsidRPr="00F04C7F" w:rsidRDefault="001C45FC" w:rsidP="001C45FC">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Мужчины</w:t>
      </w:r>
    </w:p>
    <w:p w14:paraId="03883744" w14:textId="7A9BAA58" w:rsidR="001C45FC" w:rsidRPr="00F04C7F" w:rsidRDefault="001C45FC" w:rsidP="001C45F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Имеющиеся ограниченные клинические данные не указывают на повышенный риск пороков развития или выкидыша после воздействия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при применении мужчинами.</w:t>
      </w:r>
    </w:p>
    <w:p w14:paraId="3541169D" w14:textId="4ABFFDA5" w:rsidR="001C45FC" w:rsidRPr="00F04C7F" w:rsidRDefault="001C45FC" w:rsidP="001C45F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lastRenderedPageBreak/>
        <w:t xml:space="preserve">МФК </w:t>
      </w:r>
      <w:r w:rsidR="00334621" w:rsidRPr="00F04C7F">
        <w:rPr>
          <w:rFonts w:ascii="Times New Roman" w:hAnsi="Times New Roman" w:cs="Times New Roman"/>
          <w:sz w:val="24"/>
          <w:szCs w:val="24"/>
        </w:rPr>
        <w:t>обладает сильным тератогенным действием</w:t>
      </w:r>
      <w:r w:rsidRPr="00F04C7F">
        <w:rPr>
          <w:rFonts w:ascii="Times New Roman" w:hAnsi="Times New Roman" w:cs="Times New Roman"/>
          <w:sz w:val="24"/>
          <w:szCs w:val="24"/>
        </w:rPr>
        <w:t xml:space="preserve">. Неизвестно, </w:t>
      </w:r>
      <w:r w:rsidR="00334621" w:rsidRPr="00F04C7F">
        <w:rPr>
          <w:rFonts w:ascii="Times New Roman" w:hAnsi="Times New Roman" w:cs="Times New Roman"/>
          <w:sz w:val="24"/>
          <w:szCs w:val="24"/>
        </w:rPr>
        <w:t>секретируется</w:t>
      </w:r>
      <w:r w:rsidRPr="00F04C7F">
        <w:rPr>
          <w:rFonts w:ascii="Times New Roman" w:hAnsi="Times New Roman" w:cs="Times New Roman"/>
          <w:sz w:val="24"/>
          <w:szCs w:val="24"/>
        </w:rPr>
        <w:t xml:space="preserve"> ли </w:t>
      </w:r>
      <w:r w:rsidR="00334621" w:rsidRPr="00F04C7F">
        <w:rPr>
          <w:rFonts w:ascii="Times New Roman" w:hAnsi="Times New Roman" w:cs="Times New Roman"/>
          <w:sz w:val="24"/>
          <w:szCs w:val="24"/>
        </w:rPr>
        <w:t>МФК</w:t>
      </w:r>
      <w:r w:rsidRPr="00F04C7F">
        <w:rPr>
          <w:rFonts w:ascii="Times New Roman" w:hAnsi="Times New Roman" w:cs="Times New Roman"/>
          <w:sz w:val="24"/>
          <w:szCs w:val="24"/>
        </w:rPr>
        <w:t xml:space="preserve"> в сперм</w:t>
      </w:r>
      <w:r w:rsidR="00334621" w:rsidRPr="00F04C7F">
        <w:rPr>
          <w:rFonts w:ascii="Times New Roman" w:hAnsi="Times New Roman" w:cs="Times New Roman"/>
          <w:sz w:val="24"/>
          <w:szCs w:val="24"/>
        </w:rPr>
        <w:t>у</w:t>
      </w:r>
      <w:r w:rsidRPr="00F04C7F">
        <w:rPr>
          <w:rFonts w:ascii="Times New Roman" w:hAnsi="Times New Roman" w:cs="Times New Roman"/>
          <w:sz w:val="24"/>
          <w:szCs w:val="24"/>
        </w:rPr>
        <w:t xml:space="preserve">. Расчеты, основанные на данных о животных, показывают, что максимальное количество МФК, которое потенциально может </w:t>
      </w:r>
      <w:r w:rsidR="00334621" w:rsidRPr="00F04C7F">
        <w:rPr>
          <w:rFonts w:ascii="Times New Roman" w:hAnsi="Times New Roman" w:cs="Times New Roman"/>
          <w:sz w:val="24"/>
          <w:szCs w:val="24"/>
        </w:rPr>
        <w:t>передаться</w:t>
      </w:r>
      <w:r w:rsidRPr="00F04C7F">
        <w:rPr>
          <w:rFonts w:ascii="Times New Roman" w:hAnsi="Times New Roman" w:cs="Times New Roman"/>
          <w:sz w:val="24"/>
          <w:szCs w:val="24"/>
        </w:rPr>
        <w:t xml:space="preserve"> женщине, </w:t>
      </w:r>
      <w:r w:rsidR="00334621" w:rsidRPr="00F04C7F">
        <w:rPr>
          <w:rFonts w:ascii="Times New Roman" w:hAnsi="Times New Roman" w:cs="Times New Roman"/>
          <w:sz w:val="24"/>
          <w:szCs w:val="24"/>
        </w:rPr>
        <w:t xml:space="preserve">составляет маленькое количество, </w:t>
      </w:r>
      <w:r w:rsidR="00973DA3" w:rsidRPr="00F04C7F">
        <w:rPr>
          <w:rFonts w:ascii="Times New Roman" w:hAnsi="Times New Roman" w:cs="Times New Roman"/>
          <w:sz w:val="24"/>
          <w:szCs w:val="24"/>
        </w:rPr>
        <w:t>вследствие чего</w:t>
      </w:r>
      <w:r w:rsidR="00334621" w:rsidRPr="00F04C7F">
        <w:rPr>
          <w:rFonts w:ascii="Times New Roman" w:hAnsi="Times New Roman" w:cs="Times New Roman"/>
          <w:sz w:val="24"/>
          <w:szCs w:val="24"/>
        </w:rPr>
        <w:t xml:space="preserve"> не оказывает никакого эффекта</w:t>
      </w:r>
      <w:r w:rsidRPr="00F04C7F">
        <w:rPr>
          <w:rFonts w:ascii="Times New Roman" w:hAnsi="Times New Roman" w:cs="Times New Roman"/>
          <w:sz w:val="24"/>
          <w:szCs w:val="24"/>
        </w:rPr>
        <w:t xml:space="preserve">. В исследованиях на животных </w:t>
      </w:r>
      <w:proofErr w:type="spellStart"/>
      <w:r w:rsidRPr="00F04C7F">
        <w:rPr>
          <w:rFonts w:ascii="Times New Roman" w:hAnsi="Times New Roman" w:cs="Times New Roman"/>
          <w:sz w:val="24"/>
          <w:szCs w:val="24"/>
        </w:rPr>
        <w:t>микофенолат</w:t>
      </w:r>
      <w:proofErr w:type="spellEnd"/>
      <w:r w:rsidRPr="00F04C7F">
        <w:rPr>
          <w:rFonts w:ascii="Times New Roman" w:hAnsi="Times New Roman" w:cs="Times New Roman"/>
          <w:sz w:val="24"/>
          <w:szCs w:val="24"/>
        </w:rPr>
        <w:t xml:space="preserve"> </w:t>
      </w:r>
      <w:r w:rsidR="00334621" w:rsidRPr="00F04C7F">
        <w:rPr>
          <w:rFonts w:ascii="Times New Roman" w:hAnsi="Times New Roman" w:cs="Times New Roman"/>
          <w:sz w:val="24"/>
          <w:szCs w:val="24"/>
        </w:rPr>
        <w:t>продемонстрировал</w:t>
      </w:r>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генотоксичн</w:t>
      </w:r>
      <w:r w:rsidR="00334621" w:rsidRPr="00F04C7F">
        <w:rPr>
          <w:rFonts w:ascii="Times New Roman" w:hAnsi="Times New Roman" w:cs="Times New Roman"/>
          <w:sz w:val="24"/>
          <w:szCs w:val="24"/>
        </w:rPr>
        <w:t>ые</w:t>
      </w:r>
      <w:proofErr w:type="spellEnd"/>
      <w:r w:rsidR="00334621" w:rsidRPr="00F04C7F">
        <w:rPr>
          <w:rFonts w:ascii="Times New Roman" w:hAnsi="Times New Roman" w:cs="Times New Roman"/>
          <w:sz w:val="24"/>
          <w:szCs w:val="24"/>
        </w:rPr>
        <w:t xml:space="preserve"> свойства</w:t>
      </w:r>
      <w:r w:rsidRPr="00F04C7F">
        <w:rPr>
          <w:rFonts w:ascii="Times New Roman" w:hAnsi="Times New Roman" w:cs="Times New Roman"/>
          <w:sz w:val="24"/>
          <w:szCs w:val="24"/>
        </w:rPr>
        <w:t xml:space="preserve"> в концентрациях, превышающих терапевтические дозы для человека лишь в незначительной степени, </w:t>
      </w:r>
      <w:r w:rsidR="00334621" w:rsidRPr="00F04C7F">
        <w:rPr>
          <w:rFonts w:ascii="Times New Roman" w:hAnsi="Times New Roman" w:cs="Times New Roman"/>
          <w:sz w:val="24"/>
          <w:szCs w:val="24"/>
        </w:rPr>
        <w:t>следовательно,</w:t>
      </w:r>
      <w:r w:rsidRPr="00F04C7F">
        <w:rPr>
          <w:rFonts w:ascii="Times New Roman" w:hAnsi="Times New Roman" w:cs="Times New Roman"/>
          <w:sz w:val="24"/>
          <w:szCs w:val="24"/>
        </w:rPr>
        <w:t xml:space="preserve"> нельзя полностью исключ</w:t>
      </w:r>
      <w:r w:rsidR="00334621" w:rsidRPr="00F04C7F">
        <w:rPr>
          <w:rFonts w:ascii="Times New Roman" w:hAnsi="Times New Roman" w:cs="Times New Roman"/>
          <w:sz w:val="24"/>
          <w:szCs w:val="24"/>
        </w:rPr>
        <w:t>а</w:t>
      </w:r>
      <w:r w:rsidRPr="00F04C7F">
        <w:rPr>
          <w:rFonts w:ascii="Times New Roman" w:hAnsi="Times New Roman" w:cs="Times New Roman"/>
          <w:sz w:val="24"/>
          <w:szCs w:val="24"/>
        </w:rPr>
        <w:t>ть риск</w:t>
      </w:r>
      <w:r w:rsidR="00334621" w:rsidRPr="00F04C7F">
        <w:rPr>
          <w:rFonts w:ascii="Times New Roman" w:hAnsi="Times New Roman" w:cs="Times New Roman"/>
          <w:sz w:val="24"/>
          <w:szCs w:val="24"/>
        </w:rPr>
        <w:t>а</w:t>
      </w:r>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генотоксич</w:t>
      </w:r>
      <w:r w:rsidR="00334621" w:rsidRPr="00F04C7F">
        <w:rPr>
          <w:rFonts w:ascii="Times New Roman" w:hAnsi="Times New Roman" w:cs="Times New Roman"/>
          <w:sz w:val="24"/>
          <w:szCs w:val="24"/>
        </w:rPr>
        <w:t>ного</w:t>
      </w:r>
      <w:proofErr w:type="spellEnd"/>
      <w:r w:rsidRPr="00F04C7F">
        <w:rPr>
          <w:rFonts w:ascii="Times New Roman" w:hAnsi="Times New Roman" w:cs="Times New Roman"/>
          <w:sz w:val="24"/>
          <w:szCs w:val="24"/>
        </w:rPr>
        <w:t xml:space="preserve"> воздействия на сперматозоиды.</w:t>
      </w:r>
    </w:p>
    <w:p w14:paraId="74D9967D" w14:textId="394D2186" w:rsidR="001C45FC" w:rsidRPr="00F04C7F" w:rsidRDefault="00334621" w:rsidP="001C45F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Р</w:t>
      </w:r>
      <w:r w:rsidR="001C45FC" w:rsidRPr="00F04C7F">
        <w:rPr>
          <w:rFonts w:ascii="Times New Roman" w:hAnsi="Times New Roman" w:cs="Times New Roman"/>
          <w:sz w:val="24"/>
          <w:szCs w:val="24"/>
        </w:rPr>
        <w:t xml:space="preserve">екомендуются следующие меры предосторожности: сексуально активным пациентам мужского пола или их партнершам рекомендуется использовать </w:t>
      </w:r>
      <w:r w:rsidRPr="00F04C7F">
        <w:rPr>
          <w:rFonts w:ascii="Times New Roman" w:hAnsi="Times New Roman" w:cs="Times New Roman"/>
          <w:sz w:val="24"/>
          <w:szCs w:val="24"/>
        </w:rPr>
        <w:t>эффективный метод</w:t>
      </w:r>
      <w:r w:rsidR="001C45FC" w:rsidRPr="00F04C7F">
        <w:rPr>
          <w:rFonts w:ascii="Times New Roman" w:hAnsi="Times New Roman" w:cs="Times New Roman"/>
          <w:sz w:val="24"/>
          <w:szCs w:val="24"/>
        </w:rPr>
        <w:t xml:space="preserve"> контрацепци</w:t>
      </w:r>
      <w:r w:rsidRPr="00F04C7F">
        <w:rPr>
          <w:rFonts w:ascii="Times New Roman" w:hAnsi="Times New Roman" w:cs="Times New Roman"/>
          <w:sz w:val="24"/>
          <w:szCs w:val="24"/>
        </w:rPr>
        <w:t>и</w:t>
      </w:r>
      <w:r w:rsidR="001C45FC" w:rsidRPr="00F04C7F">
        <w:rPr>
          <w:rFonts w:ascii="Times New Roman" w:hAnsi="Times New Roman" w:cs="Times New Roman"/>
          <w:sz w:val="24"/>
          <w:szCs w:val="24"/>
        </w:rPr>
        <w:t xml:space="preserve"> во время лечения пациента мужского пола и в течение как минимум 90 дней после прекращения приема </w:t>
      </w:r>
      <w:proofErr w:type="spellStart"/>
      <w:r w:rsidR="001C45FC" w:rsidRPr="00F04C7F">
        <w:rPr>
          <w:rFonts w:ascii="Times New Roman" w:hAnsi="Times New Roman" w:cs="Times New Roman"/>
          <w:sz w:val="24"/>
          <w:szCs w:val="24"/>
        </w:rPr>
        <w:t>микофенолата</w:t>
      </w:r>
      <w:proofErr w:type="spellEnd"/>
      <w:r w:rsidR="001C45FC" w:rsidRPr="00F04C7F">
        <w:rPr>
          <w:rFonts w:ascii="Times New Roman" w:hAnsi="Times New Roman" w:cs="Times New Roman"/>
          <w:sz w:val="24"/>
          <w:szCs w:val="24"/>
        </w:rPr>
        <w:t xml:space="preserve"> </w:t>
      </w:r>
      <w:proofErr w:type="spellStart"/>
      <w:r w:rsidR="001C45FC" w:rsidRPr="00F04C7F">
        <w:rPr>
          <w:rFonts w:ascii="Times New Roman" w:hAnsi="Times New Roman" w:cs="Times New Roman"/>
          <w:sz w:val="24"/>
          <w:szCs w:val="24"/>
        </w:rPr>
        <w:t>мофетила</w:t>
      </w:r>
      <w:proofErr w:type="spellEnd"/>
      <w:r w:rsidR="001C45FC" w:rsidRPr="00F04C7F">
        <w:rPr>
          <w:rFonts w:ascii="Times New Roman" w:hAnsi="Times New Roman" w:cs="Times New Roman"/>
          <w:sz w:val="24"/>
          <w:szCs w:val="24"/>
        </w:rPr>
        <w:t>. Пациенты мужского пола с репродуктивным потенциалом должны быть осведомлены и обсу</w:t>
      </w:r>
      <w:r w:rsidRPr="00F04C7F">
        <w:rPr>
          <w:rFonts w:ascii="Times New Roman" w:hAnsi="Times New Roman" w:cs="Times New Roman"/>
          <w:sz w:val="24"/>
          <w:szCs w:val="24"/>
        </w:rPr>
        <w:t>дить</w:t>
      </w:r>
      <w:r w:rsidR="001C45FC" w:rsidRPr="00F04C7F">
        <w:rPr>
          <w:rFonts w:ascii="Times New Roman" w:hAnsi="Times New Roman" w:cs="Times New Roman"/>
          <w:sz w:val="24"/>
          <w:szCs w:val="24"/>
        </w:rPr>
        <w:t xml:space="preserve"> с квалифицированным медицинским работником </w:t>
      </w:r>
      <w:r w:rsidR="000D260E" w:rsidRPr="00F04C7F">
        <w:rPr>
          <w:rFonts w:ascii="Times New Roman" w:hAnsi="Times New Roman" w:cs="Times New Roman"/>
          <w:sz w:val="24"/>
          <w:szCs w:val="24"/>
        </w:rPr>
        <w:t>возможные</w:t>
      </w:r>
      <w:r w:rsidR="001C45FC" w:rsidRPr="00F04C7F">
        <w:rPr>
          <w:rFonts w:ascii="Times New Roman" w:hAnsi="Times New Roman" w:cs="Times New Roman"/>
          <w:sz w:val="24"/>
          <w:szCs w:val="24"/>
        </w:rPr>
        <w:t xml:space="preserve"> риски </w:t>
      </w:r>
      <w:r w:rsidRPr="00F04C7F">
        <w:rPr>
          <w:rFonts w:ascii="Times New Roman" w:hAnsi="Times New Roman" w:cs="Times New Roman"/>
          <w:sz w:val="24"/>
          <w:szCs w:val="24"/>
        </w:rPr>
        <w:t>в случае планирования ребенка</w:t>
      </w:r>
      <w:r w:rsidR="001C45FC" w:rsidRPr="00F04C7F">
        <w:rPr>
          <w:rFonts w:ascii="Times New Roman" w:hAnsi="Times New Roman" w:cs="Times New Roman"/>
          <w:sz w:val="24"/>
          <w:szCs w:val="24"/>
        </w:rPr>
        <w:t>.</w:t>
      </w:r>
    </w:p>
    <w:p w14:paraId="5F0BF269" w14:textId="0D9B0024" w:rsidR="00D939F3" w:rsidRPr="00F04C7F" w:rsidRDefault="00D939F3" w:rsidP="001C45FC">
      <w:pPr>
        <w:spacing w:after="0" w:line="240" w:lineRule="auto"/>
        <w:jc w:val="both"/>
        <w:rPr>
          <w:rFonts w:ascii="Times New Roman" w:hAnsi="Times New Roman" w:cs="Times New Roman"/>
          <w:i/>
          <w:iCs/>
          <w:sz w:val="24"/>
          <w:szCs w:val="24"/>
        </w:rPr>
      </w:pPr>
      <w:r w:rsidRPr="00F04C7F">
        <w:rPr>
          <w:rFonts w:ascii="Times New Roman" w:hAnsi="Times New Roman" w:cs="Times New Roman"/>
          <w:i/>
          <w:iCs/>
          <w:sz w:val="24"/>
          <w:szCs w:val="24"/>
        </w:rPr>
        <w:t>Фертильность</w:t>
      </w:r>
    </w:p>
    <w:p w14:paraId="0E610E11" w14:textId="0CE542F8" w:rsidR="00D939F3" w:rsidRPr="00F04C7F" w:rsidRDefault="00554E4D" w:rsidP="001C45F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При пероральном введении </w:t>
      </w:r>
      <w:proofErr w:type="spellStart"/>
      <w:r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в дозах до 20 мг/кг/</w:t>
      </w:r>
      <w:proofErr w:type="spellStart"/>
      <w:r w:rsidRPr="00F04C7F">
        <w:rPr>
          <w:rFonts w:ascii="Times New Roman" w:hAnsi="Times New Roman" w:cs="Times New Roman"/>
          <w:sz w:val="24"/>
          <w:szCs w:val="24"/>
        </w:rPr>
        <w:t>сут</w:t>
      </w:r>
      <w:proofErr w:type="spellEnd"/>
      <w:r w:rsidRPr="00F04C7F">
        <w:rPr>
          <w:rFonts w:ascii="Times New Roman" w:hAnsi="Times New Roman" w:cs="Times New Roman"/>
          <w:sz w:val="24"/>
          <w:szCs w:val="24"/>
        </w:rPr>
        <w:t xml:space="preserve"> воздействия</w:t>
      </w:r>
      <w:r w:rsidR="00D939F3" w:rsidRPr="00F04C7F">
        <w:rPr>
          <w:rFonts w:ascii="Times New Roman" w:hAnsi="Times New Roman" w:cs="Times New Roman"/>
          <w:sz w:val="24"/>
          <w:szCs w:val="24"/>
        </w:rPr>
        <w:t xml:space="preserve"> на фертильность самцов крыс</w:t>
      </w:r>
      <w:r w:rsidRPr="00F04C7F">
        <w:rPr>
          <w:rFonts w:ascii="Times New Roman" w:hAnsi="Times New Roman" w:cs="Times New Roman"/>
          <w:sz w:val="24"/>
          <w:szCs w:val="24"/>
        </w:rPr>
        <w:t xml:space="preserve"> не наблюдалось</w:t>
      </w:r>
      <w:r w:rsidR="00D939F3" w:rsidRPr="00F04C7F">
        <w:rPr>
          <w:rFonts w:ascii="Times New Roman" w:hAnsi="Times New Roman" w:cs="Times New Roman"/>
          <w:sz w:val="24"/>
          <w:szCs w:val="24"/>
        </w:rPr>
        <w:t xml:space="preserve">. Системное воздействие в </w:t>
      </w:r>
      <w:r w:rsidRPr="00F04C7F">
        <w:rPr>
          <w:rFonts w:ascii="Times New Roman" w:hAnsi="Times New Roman" w:cs="Times New Roman"/>
          <w:sz w:val="24"/>
          <w:szCs w:val="24"/>
        </w:rPr>
        <w:t>данной</w:t>
      </w:r>
      <w:r w:rsidR="00D939F3" w:rsidRPr="00F04C7F">
        <w:rPr>
          <w:rFonts w:ascii="Times New Roman" w:hAnsi="Times New Roman" w:cs="Times New Roman"/>
          <w:sz w:val="24"/>
          <w:szCs w:val="24"/>
        </w:rPr>
        <w:t xml:space="preserve"> доз</w:t>
      </w:r>
      <w:r w:rsidRPr="00F04C7F">
        <w:rPr>
          <w:rFonts w:ascii="Times New Roman" w:hAnsi="Times New Roman" w:cs="Times New Roman"/>
          <w:sz w:val="24"/>
          <w:szCs w:val="24"/>
        </w:rPr>
        <w:t>ировке</w:t>
      </w:r>
      <w:r w:rsidR="00D939F3" w:rsidRPr="00F04C7F">
        <w:rPr>
          <w:rFonts w:ascii="Times New Roman" w:hAnsi="Times New Roman" w:cs="Times New Roman"/>
          <w:sz w:val="24"/>
          <w:szCs w:val="24"/>
        </w:rPr>
        <w:t xml:space="preserve"> в 2-3 раза превышает клиническое воздействие при рекомендуемой клинической дозе 2 г/сутки у пациентов с трансплантацией почки и в 1,3-2 раза превышает клиническую экспозицию при рекомендованной клинической дозе 3 г/сутки у пациентов с трансплантацией сердца.</w:t>
      </w:r>
      <w:r w:rsidR="00D14D6E" w:rsidRPr="00F04C7F">
        <w:rPr>
          <w:rFonts w:ascii="Times New Roman" w:hAnsi="Times New Roman" w:cs="Times New Roman"/>
          <w:sz w:val="24"/>
          <w:szCs w:val="24"/>
        </w:rPr>
        <w:t xml:space="preserve"> </w:t>
      </w:r>
      <w:r w:rsidR="00D939F3" w:rsidRPr="00F04C7F">
        <w:rPr>
          <w:rFonts w:ascii="Times New Roman" w:hAnsi="Times New Roman" w:cs="Times New Roman"/>
          <w:sz w:val="24"/>
          <w:szCs w:val="24"/>
        </w:rPr>
        <w:t xml:space="preserve">В исследовании женской фертильности и репродукции, проведенном на крысах, пероральные дозы 4,5 мг/кг/день вызывали пороки развития (включая </w:t>
      </w:r>
      <w:proofErr w:type="spellStart"/>
      <w:r w:rsidR="00D939F3" w:rsidRPr="00F04C7F">
        <w:rPr>
          <w:rFonts w:ascii="Times New Roman" w:hAnsi="Times New Roman" w:cs="Times New Roman"/>
          <w:sz w:val="24"/>
          <w:szCs w:val="24"/>
        </w:rPr>
        <w:t>анофтальмию</w:t>
      </w:r>
      <w:proofErr w:type="spellEnd"/>
      <w:r w:rsidR="00D939F3" w:rsidRPr="00F04C7F">
        <w:rPr>
          <w:rFonts w:ascii="Times New Roman" w:hAnsi="Times New Roman" w:cs="Times New Roman"/>
          <w:sz w:val="24"/>
          <w:szCs w:val="24"/>
        </w:rPr>
        <w:t xml:space="preserve">, </w:t>
      </w:r>
      <w:proofErr w:type="spellStart"/>
      <w:r w:rsidR="00D939F3" w:rsidRPr="00F04C7F">
        <w:rPr>
          <w:rFonts w:ascii="Times New Roman" w:hAnsi="Times New Roman" w:cs="Times New Roman"/>
          <w:sz w:val="24"/>
          <w:szCs w:val="24"/>
        </w:rPr>
        <w:t>агнатию</w:t>
      </w:r>
      <w:proofErr w:type="spellEnd"/>
      <w:r w:rsidR="00D939F3" w:rsidRPr="00F04C7F">
        <w:rPr>
          <w:rFonts w:ascii="Times New Roman" w:hAnsi="Times New Roman" w:cs="Times New Roman"/>
          <w:sz w:val="24"/>
          <w:szCs w:val="24"/>
        </w:rPr>
        <w:t xml:space="preserve"> и гидроцефалию) у потомства первого поколения при отсутствии </w:t>
      </w:r>
      <w:r w:rsidRPr="00F04C7F">
        <w:rPr>
          <w:rFonts w:ascii="Times New Roman" w:hAnsi="Times New Roman" w:cs="Times New Roman"/>
          <w:sz w:val="24"/>
          <w:szCs w:val="24"/>
        </w:rPr>
        <w:t>токсического воздействия на мать</w:t>
      </w:r>
      <w:r w:rsidR="00D939F3" w:rsidRPr="00F04C7F">
        <w:rPr>
          <w:rFonts w:ascii="Times New Roman" w:hAnsi="Times New Roman" w:cs="Times New Roman"/>
          <w:sz w:val="24"/>
          <w:szCs w:val="24"/>
        </w:rPr>
        <w:t>. Системная экспозиция в этой дозе примерно в 0,5 раза превышала клиническую экспозицию при рекомендуемой клинической дозе 2 г/</w:t>
      </w:r>
      <w:proofErr w:type="spellStart"/>
      <w:r w:rsidR="00D939F3" w:rsidRPr="00F04C7F">
        <w:rPr>
          <w:rFonts w:ascii="Times New Roman" w:hAnsi="Times New Roman" w:cs="Times New Roman"/>
          <w:sz w:val="24"/>
          <w:szCs w:val="24"/>
        </w:rPr>
        <w:t>сут</w:t>
      </w:r>
      <w:proofErr w:type="spellEnd"/>
      <w:r w:rsidR="00D939F3" w:rsidRPr="00F04C7F">
        <w:rPr>
          <w:rFonts w:ascii="Times New Roman" w:hAnsi="Times New Roman" w:cs="Times New Roman"/>
          <w:sz w:val="24"/>
          <w:szCs w:val="24"/>
        </w:rPr>
        <w:t xml:space="preserve"> для пациентов с трансплантацией почки и примерно в 0,3 раза превышала клиническую экспозицию при рекомендуемой клинической дозе 3 г/</w:t>
      </w:r>
      <w:proofErr w:type="spellStart"/>
      <w:r w:rsidR="00D939F3" w:rsidRPr="00F04C7F">
        <w:rPr>
          <w:rFonts w:ascii="Times New Roman" w:hAnsi="Times New Roman" w:cs="Times New Roman"/>
          <w:sz w:val="24"/>
          <w:szCs w:val="24"/>
        </w:rPr>
        <w:t>сут</w:t>
      </w:r>
      <w:proofErr w:type="spellEnd"/>
      <w:r w:rsidR="00D939F3" w:rsidRPr="00F04C7F">
        <w:rPr>
          <w:rFonts w:ascii="Times New Roman" w:hAnsi="Times New Roman" w:cs="Times New Roman"/>
          <w:sz w:val="24"/>
          <w:szCs w:val="24"/>
        </w:rPr>
        <w:t xml:space="preserve"> для пациентов с трансплантацией сердца. Никакого влияния на фертильность или репродуктивные параметры у самок или в последующем поколении не наблюдалось.</w:t>
      </w:r>
    </w:p>
    <w:p w14:paraId="2B1A6877" w14:textId="77777777" w:rsidR="00637960" w:rsidRPr="00F04C7F" w:rsidRDefault="00637960" w:rsidP="00E679DC">
      <w:pPr>
        <w:spacing w:after="0" w:line="240" w:lineRule="auto"/>
        <w:jc w:val="both"/>
        <w:rPr>
          <w:rFonts w:ascii="Times New Roman" w:hAnsi="Times New Roman" w:cs="Times New Roman"/>
          <w:sz w:val="24"/>
          <w:szCs w:val="24"/>
        </w:rPr>
      </w:pPr>
    </w:p>
    <w:p w14:paraId="2F266311" w14:textId="2AF02DD1" w:rsidR="005E6AD6" w:rsidRPr="00F04C7F" w:rsidRDefault="00767396" w:rsidP="00E679DC">
      <w:pPr>
        <w:pStyle w:val="ae"/>
        <w:spacing w:before="0" w:beforeAutospacing="0" w:after="0" w:afterAutospacing="0"/>
        <w:jc w:val="both"/>
        <w:rPr>
          <w:rStyle w:val="ad"/>
          <w:b w:val="0"/>
        </w:rPr>
      </w:pPr>
      <w:r w:rsidRPr="00F04C7F">
        <w:rPr>
          <w:b/>
        </w:rPr>
        <w:t>4.7</w:t>
      </w:r>
      <w:r w:rsidR="00F71387" w:rsidRPr="00F04C7F">
        <w:rPr>
          <w:b/>
        </w:rPr>
        <w:t>.</w:t>
      </w:r>
      <w:r w:rsidR="00D939F3" w:rsidRPr="00F04C7F">
        <w:rPr>
          <w:b/>
        </w:rPr>
        <w:t xml:space="preserve"> </w:t>
      </w:r>
      <w:r w:rsidR="00B62713" w:rsidRPr="00F04C7F">
        <w:rPr>
          <w:rStyle w:val="ad"/>
        </w:rPr>
        <w:t>В</w:t>
      </w:r>
      <w:r w:rsidR="005E6AD6" w:rsidRPr="00F04C7F">
        <w:rPr>
          <w:rStyle w:val="ad"/>
        </w:rPr>
        <w:t>лияния на способность управлять транспортными средствами и потенциально опасными механизмами</w:t>
      </w:r>
    </w:p>
    <w:p w14:paraId="6698344F" w14:textId="115AF301" w:rsidR="00973DA3" w:rsidRPr="00F04C7F" w:rsidRDefault="00973DA3" w:rsidP="00973DA3">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Майсепт-250 может оказывать умеренное влияние на способность управлять транспортными средствами и работу с механизмами.</w:t>
      </w:r>
    </w:p>
    <w:p w14:paraId="5A31F8F6" w14:textId="32EB57AA" w:rsidR="00DF1073" w:rsidRPr="00F04C7F" w:rsidRDefault="00973DA3" w:rsidP="00973DA3">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Майсепт-250 может вызывать сонливость, спутанность сознания, головокружение, тремор или артериальную гипотензию, поэтому пациентам рекомендуется соблюдать осторожность при управлении транспортными средствами или при работе с потенциально опасными механизмами.</w:t>
      </w:r>
    </w:p>
    <w:p w14:paraId="1508006B" w14:textId="77777777" w:rsidR="00973DA3" w:rsidRPr="00F04C7F" w:rsidRDefault="00973DA3" w:rsidP="00973DA3">
      <w:pPr>
        <w:autoSpaceDE w:val="0"/>
        <w:autoSpaceDN w:val="0"/>
        <w:adjustRightInd w:val="0"/>
        <w:spacing w:after="0" w:line="240" w:lineRule="auto"/>
        <w:jc w:val="both"/>
        <w:rPr>
          <w:rFonts w:ascii="Times New Roman" w:hAnsi="Times New Roman" w:cs="Times New Roman"/>
          <w:sz w:val="24"/>
          <w:szCs w:val="24"/>
        </w:rPr>
      </w:pPr>
    </w:p>
    <w:p w14:paraId="4A28E2B0" w14:textId="77777777" w:rsidR="004763C8" w:rsidRPr="00F04C7F" w:rsidRDefault="004763C8" w:rsidP="00E679DC">
      <w:pPr>
        <w:spacing w:after="0" w:line="240" w:lineRule="auto"/>
        <w:jc w:val="both"/>
        <w:rPr>
          <w:rFonts w:ascii="Times New Roman" w:hAnsi="Times New Roman" w:cs="Times New Roman"/>
          <w:b/>
          <w:sz w:val="24"/>
          <w:szCs w:val="24"/>
        </w:rPr>
      </w:pPr>
      <w:r w:rsidRPr="00F04C7F">
        <w:rPr>
          <w:rFonts w:ascii="Times New Roman" w:hAnsi="Times New Roman" w:cs="Times New Roman"/>
          <w:b/>
          <w:sz w:val="24"/>
          <w:szCs w:val="24"/>
        </w:rPr>
        <w:t xml:space="preserve">4.8. </w:t>
      </w:r>
      <w:r w:rsidR="005B745B" w:rsidRPr="00F04C7F">
        <w:rPr>
          <w:rFonts w:ascii="Times New Roman" w:eastAsia="TimesNewRomanPSMT" w:hAnsi="Times New Roman" w:cs="Times New Roman"/>
          <w:b/>
          <w:sz w:val="24"/>
          <w:szCs w:val="24"/>
        </w:rPr>
        <w:t>Нежелательные реакции</w:t>
      </w:r>
    </w:p>
    <w:p w14:paraId="1D8D544E" w14:textId="77777777" w:rsidR="00B62713" w:rsidRPr="00F04C7F" w:rsidRDefault="00B62713" w:rsidP="00E679DC">
      <w:pPr>
        <w:pStyle w:val="ae"/>
        <w:spacing w:before="0" w:beforeAutospacing="0" w:after="0" w:afterAutospacing="0"/>
        <w:jc w:val="both"/>
        <w:rPr>
          <w:rStyle w:val="ad"/>
          <w:b w:val="0"/>
          <w:i/>
        </w:rPr>
      </w:pPr>
      <w:r w:rsidRPr="00F04C7F">
        <w:rPr>
          <w:rStyle w:val="ad"/>
          <w:b w:val="0"/>
          <w:i/>
        </w:rPr>
        <w:t>Резюме профиля безопасности.</w:t>
      </w:r>
    </w:p>
    <w:p w14:paraId="490B245B" w14:textId="0AAC5B8F" w:rsidR="00B62713" w:rsidRPr="00F04C7F" w:rsidRDefault="00EF686B" w:rsidP="00E679DC">
      <w:pPr>
        <w:pStyle w:val="ae"/>
        <w:spacing w:before="0" w:beforeAutospacing="0" w:after="0" w:afterAutospacing="0"/>
        <w:jc w:val="both"/>
        <w:rPr>
          <w:rStyle w:val="ad"/>
          <w:b w:val="0"/>
        </w:rPr>
      </w:pPr>
      <w:r w:rsidRPr="00F04C7F">
        <w:rPr>
          <w:rStyle w:val="ad"/>
          <w:b w:val="0"/>
        </w:rPr>
        <w:t>Наиболее частые и серьезные нежелательные реакции</w:t>
      </w:r>
      <w:r w:rsidR="00B62713" w:rsidRPr="00F04C7F">
        <w:rPr>
          <w:rStyle w:val="ad"/>
          <w:b w:val="0"/>
        </w:rPr>
        <w:t xml:space="preserve">, связанные с приемом препарата </w:t>
      </w:r>
      <w:r w:rsidR="00B62713" w:rsidRPr="00F04C7F">
        <w:t>Майсепт-250</w:t>
      </w:r>
      <w:r w:rsidR="00B62713" w:rsidRPr="00F04C7F">
        <w:rPr>
          <w:rStyle w:val="ad"/>
          <w:b w:val="0"/>
        </w:rPr>
        <w:t xml:space="preserve"> в сочетании с циклоспорином и кортикостероидами, включа</w:t>
      </w:r>
      <w:r w:rsidRPr="00F04C7F">
        <w:rPr>
          <w:rStyle w:val="ad"/>
          <w:b w:val="0"/>
        </w:rPr>
        <w:t>ли</w:t>
      </w:r>
      <w:r w:rsidR="00B62713" w:rsidRPr="00F04C7F">
        <w:rPr>
          <w:rStyle w:val="ad"/>
          <w:b w:val="0"/>
        </w:rPr>
        <w:t xml:space="preserve"> в себя диарею</w:t>
      </w:r>
      <w:r w:rsidR="001746C3" w:rsidRPr="00F04C7F">
        <w:rPr>
          <w:rStyle w:val="ad"/>
          <w:b w:val="0"/>
        </w:rPr>
        <w:t xml:space="preserve"> (52.6%)</w:t>
      </w:r>
      <w:r w:rsidR="00B62713" w:rsidRPr="00F04C7F">
        <w:rPr>
          <w:rStyle w:val="ad"/>
          <w:b w:val="0"/>
        </w:rPr>
        <w:t>, лейкопению</w:t>
      </w:r>
      <w:r w:rsidR="001746C3" w:rsidRPr="00F04C7F">
        <w:rPr>
          <w:rStyle w:val="ad"/>
          <w:b w:val="0"/>
        </w:rPr>
        <w:t xml:space="preserve"> (45.8%)</w:t>
      </w:r>
      <w:r w:rsidR="00B62713" w:rsidRPr="00F04C7F">
        <w:rPr>
          <w:rStyle w:val="ad"/>
          <w:b w:val="0"/>
        </w:rPr>
        <w:t xml:space="preserve">, </w:t>
      </w:r>
      <w:r w:rsidR="001746C3" w:rsidRPr="00F04C7F">
        <w:rPr>
          <w:rStyle w:val="ad"/>
          <w:b w:val="0"/>
        </w:rPr>
        <w:t>бактериальные инфекции (39.9%) и рвоту (39.1%)</w:t>
      </w:r>
      <w:r w:rsidRPr="00F04C7F">
        <w:rPr>
          <w:rStyle w:val="ad"/>
          <w:b w:val="0"/>
        </w:rPr>
        <w:t>.</w:t>
      </w:r>
      <w:r w:rsidR="00B62713" w:rsidRPr="00F04C7F">
        <w:rPr>
          <w:rStyle w:val="ad"/>
          <w:b w:val="0"/>
        </w:rPr>
        <w:t xml:space="preserve"> </w:t>
      </w:r>
      <w:r w:rsidRPr="00F04C7F">
        <w:rPr>
          <w:rStyle w:val="ad"/>
          <w:b w:val="0"/>
        </w:rPr>
        <w:t>Т</w:t>
      </w:r>
      <w:r w:rsidR="00B62713" w:rsidRPr="00F04C7F">
        <w:rPr>
          <w:rStyle w:val="ad"/>
          <w:b w:val="0"/>
        </w:rPr>
        <w:t>акже имеются свидетельства более высокой частоты случаев развития некоторых видов инфекций</w:t>
      </w:r>
      <w:r w:rsidR="001746C3" w:rsidRPr="00F04C7F">
        <w:rPr>
          <w:rStyle w:val="ad"/>
          <w:b w:val="0"/>
        </w:rPr>
        <w:t xml:space="preserve"> (см. раздел 4.4)</w:t>
      </w:r>
      <w:r w:rsidR="00B62713" w:rsidRPr="00F04C7F">
        <w:rPr>
          <w:rStyle w:val="ad"/>
          <w:b w:val="0"/>
        </w:rPr>
        <w:t>.</w:t>
      </w:r>
    </w:p>
    <w:p w14:paraId="78C56843" w14:textId="7CEFAE82" w:rsidR="00481F31" w:rsidRPr="00F04C7F" w:rsidRDefault="00481F31" w:rsidP="00E679DC">
      <w:pPr>
        <w:pStyle w:val="ae"/>
        <w:spacing w:before="0" w:beforeAutospacing="0" w:after="0" w:afterAutospacing="0"/>
        <w:jc w:val="both"/>
        <w:rPr>
          <w:rStyle w:val="ad"/>
          <w:b w:val="0"/>
          <w:i/>
          <w:iCs/>
        </w:rPr>
      </w:pPr>
      <w:r w:rsidRPr="00F04C7F">
        <w:rPr>
          <w:rStyle w:val="ad"/>
          <w:b w:val="0"/>
          <w:i/>
          <w:iCs/>
        </w:rPr>
        <w:t>Табличный список нежелательных реакций</w:t>
      </w:r>
    </w:p>
    <w:p w14:paraId="5030A8BF" w14:textId="451F45EE" w:rsidR="00B62713" w:rsidRPr="00F04C7F" w:rsidRDefault="00B62713" w:rsidP="00E679DC">
      <w:pPr>
        <w:pStyle w:val="ae"/>
        <w:spacing w:before="0" w:beforeAutospacing="0" w:after="0" w:afterAutospacing="0"/>
        <w:jc w:val="both"/>
        <w:rPr>
          <w:bCs/>
          <w:iCs/>
        </w:rPr>
      </w:pPr>
      <w:r w:rsidRPr="00F04C7F">
        <w:rPr>
          <w:rStyle w:val="ad"/>
          <w:b w:val="0"/>
        </w:rPr>
        <w:t xml:space="preserve">В таблице 1 ниже приведены </w:t>
      </w:r>
      <w:r w:rsidR="001746C3" w:rsidRPr="00F04C7F">
        <w:rPr>
          <w:rStyle w:val="ad"/>
          <w:b w:val="0"/>
        </w:rPr>
        <w:t>нежелательные реакции</w:t>
      </w:r>
      <w:r w:rsidR="00050B97" w:rsidRPr="00F04C7F">
        <w:rPr>
          <w:rStyle w:val="ad"/>
          <w:b w:val="0"/>
        </w:rPr>
        <w:t xml:space="preserve"> </w:t>
      </w:r>
      <w:r w:rsidR="00050B97" w:rsidRPr="00F04C7F">
        <w:t>в соответствии с системно-органной классификацией и с частотой их возникновения</w:t>
      </w:r>
      <w:r w:rsidR="00481F31" w:rsidRPr="00F04C7F">
        <w:rPr>
          <w:rStyle w:val="ad"/>
          <w:b w:val="0"/>
        </w:rPr>
        <w:t>, которые</w:t>
      </w:r>
      <w:r w:rsidR="001746C3" w:rsidRPr="00F04C7F">
        <w:rPr>
          <w:rStyle w:val="ad"/>
          <w:b w:val="0"/>
        </w:rPr>
        <w:t xml:space="preserve"> были зарегистрированы в ходе проведения клинических испытани</w:t>
      </w:r>
      <w:r w:rsidR="00050B97" w:rsidRPr="00F04C7F">
        <w:rPr>
          <w:rStyle w:val="ad"/>
          <w:b w:val="0"/>
        </w:rPr>
        <w:t>й</w:t>
      </w:r>
      <w:r w:rsidR="001746C3" w:rsidRPr="00F04C7F">
        <w:rPr>
          <w:rStyle w:val="ad"/>
          <w:b w:val="0"/>
        </w:rPr>
        <w:t xml:space="preserve"> и в пострегистрационн</w:t>
      </w:r>
      <w:r w:rsidR="00050B97" w:rsidRPr="00F04C7F">
        <w:rPr>
          <w:rStyle w:val="ad"/>
          <w:b w:val="0"/>
        </w:rPr>
        <w:t xml:space="preserve">ый </w:t>
      </w:r>
      <w:r w:rsidR="00050B97" w:rsidRPr="00F04C7F">
        <w:rPr>
          <w:rStyle w:val="ad"/>
          <w:b w:val="0"/>
        </w:rPr>
        <w:lastRenderedPageBreak/>
        <w:t>период</w:t>
      </w:r>
      <w:r w:rsidR="001746C3" w:rsidRPr="00F04C7F">
        <w:rPr>
          <w:rStyle w:val="ad"/>
          <w:b w:val="0"/>
        </w:rPr>
        <w:t>.</w:t>
      </w:r>
      <w:r w:rsidR="00481F31" w:rsidRPr="00F04C7F">
        <w:rPr>
          <w:rStyle w:val="ad"/>
          <w:b w:val="0"/>
        </w:rPr>
        <w:t xml:space="preserve"> </w:t>
      </w:r>
      <w:r w:rsidRPr="00F04C7F">
        <w:t>Количественные критерии частоты нежелательных реакций</w:t>
      </w:r>
      <w:r w:rsidRPr="00F04C7F">
        <w:rPr>
          <w:bCs/>
          <w:iCs/>
        </w:rPr>
        <w:t>:</w:t>
      </w:r>
      <w:r w:rsidRPr="00F04C7F">
        <w:rPr>
          <w:bCs/>
          <w:i/>
        </w:rPr>
        <w:t xml:space="preserve"> очень часто (≥ 1/10), часто (≥ от 1/100 до &lt; 1/10), нечасто (≥ от 1/1000 до &lt; 1/100), редко (≥ 1/10000 до  &lt; 1/1000), очень редко (&lt; 1/10000)</w:t>
      </w:r>
      <w:r w:rsidR="00481F31" w:rsidRPr="00F04C7F">
        <w:rPr>
          <w:bCs/>
          <w:i/>
        </w:rPr>
        <w:t xml:space="preserve">. </w:t>
      </w:r>
      <w:r w:rsidR="00481F31" w:rsidRPr="00F04C7F">
        <w:rPr>
          <w:bCs/>
          <w:iCs/>
        </w:rPr>
        <w:t>Из-за больших различий, наблюдаемых в частоте некоторых побочных реакций при различных показаниях к трансплантации, частота представлена отдельно для пациентов с трансплантацией почки, печени и сердца.</w:t>
      </w:r>
    </w:p>
    <w:p w14:paraId="5AA627C2" w14:textId="3BBFE55F" w:rsidR="00B62713" w:rsidRPr="00F04C7F" w:rsidRDefault="00B62713" w:rsidP="00E679DC">
      <w:pPr>
        <w:shd w:val="clear" w:color="auto" w:fill="FFFFFF"/>
        <w:spacing w:after="0" w:line="240" w:lineRule="auto"/>
        <w:jc w:val="both"/>
        <w:rPr>
          <w:rFonts w:ascii="Times New Roman" w:eastAsia="Times New Roman" w:hAnsi="Times New Roman" w:cs="Times New Roman"/>
          <w:b/>
          <w:bCs/>
          <w:sz w:val="24"/>
          <w:szCs w:val="24"/>
        </w:rPr>
      </w:pPr>
      <w:r w:rsidRPr="00F04C7F">
        <w:rPr>
          <w:rFonts w:ascii="Times New Roman" w:eastAsia="Times New Roman" w:hAnsi="Times New Roman" w:cs="Times New Roman"/>
          <w:b/>
          <w:bCs/>
          <w:sz w:val="24"/>
          <w:szCs w:val="24"/>
        </w:rPr>
        <w:t xml:space="preserve">Таблица 1 </w:t>
      </w:r>
    </w:p>
    <w:tbl>
      <w:tblPr>
        <w:tblW w:w="911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158"/>
        <w:gridCol w:w="1984"/>
        <w:gridCol w:w="1986"/>
        <w:gridCol w:w="1982"/>
      </w:tblGrid>
      <w:tr w:rsidR="00B62713" w:rsidRPr="00F04C7F" w14:paraId="15FC1A1E" w14:textId="77777777" w:rsidTr="00481F31">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350303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b/>
                <w:bCs/>
                <w:sz w:val="24"/>
                <w:szCs w:val="24"/>
              </w:rPr>
              <w:t xml:space="preserve">Побочные реакции </w:t>
            </w:r>
          </w:p>
          <w:p w14:paraId="2655A52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b/>
                <w:bCs/>
                <w:sz w:val="24"/>
                <w:szCs w:val="24"/>
              </w:rPr>
              <w:t>(</w:t>
            </w:r>
            <w:r w:rsidRPr="00F04C7F">
              <w:rPr>
                <w:rFonts w:ascii="Times New Roman" w:eastAsia="Times New Roman" w:hAnsi="Times New Roman" w:cs="Times New Roman"/>
                <w:b/>
                <w:bCs/>
                <w:sz w:val="24"/>
                <w:szCs w:val="24"/>
                <w:lang w:val="en-US"/>
              </w:rPr>
              <w:t>MedDRA</w:t>
            </w:r>
            <w:r w:rsidRPr="00F04C7F">
              <w:rPr>
                <w:rFonts w:ascii="Times New Roman" w:eastAsia="Times New Roman" w:hAnsi="Times New Roman" w:cs="Times New Roman"/>
                <w:b/>
                <w:bCs/>
                <w:sz w:val="24"/>
                <w:szCs w:val="24"/>
              </w:rPr>
              <w:t>)</w:t>
            </w:r>
          </w:p>
          <w:p w14:paraId="3EADFC2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0pt"/>
                <w:rFonts w:eastAsiaTheme="minorEastAsia"/>
                <w:sz w:val="24"/>
                <w:szCs w:val="24"/>
                <w:lang w:val="ru-RU"/>
              </w:rPr>
              <w:t>Системно-органный класс</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1503D56" w14:textId="5B43FBF0"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b/>
                <w:bCs/>
                <w:sz w:val="24"/>
                <w:szCs w:val="24"/>
              </w:rPr>
              <w:t>Трансплантация почек</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7E4DCBE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b/>
                <w:bCs/>
                <w:sz w:val="24"/>
                <w:szCs w:val="24"/>
              </w:rPr>
              <w:t>Трансплантация печени</w:t>
            </w:r>
          </w:p>
          <w:p w14:paraId="09955271" w14:textId="0A1487DD" w:rsidR="00B62713" w:rsidRPr="00F04C7F" w:rsidRDefault="00B62713" w:rsidP="00E679DC">
            <w:pPr>
              <w:spacing w:after="0" w:line="240" w:lineRule="auto"/>
              <w:jc w:val="both"/>
              <w:rPr>
                <w:rFonts w:ascii="Times New Roman" w:eastAsia="Times New Roman" w:hAnsi="Times New Roman" w:cs="Times New Roman"/>
                <w:sz w:val="24"/>
                <w:szCs w:val="24"/>
              </w:rPr>
            </w:pP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765733" w14:textId="104251AC"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b/>
                <w:bCs/>
                <w:sz w:val="24"/>
                <w:szCs w:val="24"/>
              </w:rPr>
              <w:t>Трансплантация сердца</w:t>
            </w:r>
          </w:p>
        </w:tc>
      </w:tr>
      <w:tr w:rsidR="00B62713" w:rsidRPr="00F04C7F" w14:paraId="4A43161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82BB8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61009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Частота</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604C7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Частота</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E62402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Частота</w:t>
            </w:r>
          </w:p>
        </w:tc>
      </w:tr>
      <w:tr w:rsidR="00B62713" w:rsidRPr="00F04C7F" w14:paraId="1F0F055A"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B363F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b/>
                <w:bCs/>
                <w:sz w:val="24"/>
                <w:szCs w:val="24"/>
                <w:lang w:val="en-US"/>
              </w:rPr>
              <w:t>Инфекции</w:t>
            </w:r>
            <w:proofErr w:type="spellEnd"/>
            <w:r w:rsidRPr="00F04C7F">
              <w:rPr>
                <w:rFonts w:ascii="Times New Roman" w:eastAsia="Times New Roman" w:hAnsi="Times New Roman" w:cs="Times New Roman"/>
                <w:b/>
                <w:bCs/>
                <w:sz w:val="24"/>
                <w:szCs w:val="24"/>
                <w:lang w:val="en-US"/>
              </w:rPr>
              <w:t xml:space="preserve"> и </w:t>
            </w:r>
            <w:proofErr w:type="spellStart"/>
            <w:r w:rsidRPr="00F04C7F">
              <w:rPr>
                <w:rFonts w:ascii="Times New Roman" w:eastAsia="Times New Roman" w:hAnsi="Times New Roman" w:cs="Times New Roman"/>
                <w:b/>
                <w:bCs/>
                <w:sz w:val="24"/>
                <w:szCs w:val="24"/>
                <w:lang w:val="en-US"/>
              </w:rPr>
              <w:t>инвазии</w:t>
            </w:r>
            <w:proofErr w:type="spellEnd"/>
          </w:p>
        </w:tc>
      </w:tr>
      <w:tr w:rsidR="00B62713" w:rsidRPr="00F04C7F" w14:paraId="2B7A1C6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E4D028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Бактериальные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66845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EF667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93A451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28EED8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A0CEC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Грибковые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2A3C1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950A30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8B783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C22ED3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03B4C7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Протозойные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F0D40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0247B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85FC0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46D4448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F2375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Вирусные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40B41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4ABFF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B47AB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EE03D80"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56A40C" w14:textId="235089EB" w:rsidR="00B62713" w:rsidRPr="00F04C7F" w:rsidRDefault="00B62713" w:rsidP="00E679DC">
            <w:pPr>
              <w:spacing w:after="0" w:line="240" w:lineRule="auto"/>
              <w:jc w:val="both"/>
              <w:rPr>
                <w:rFonts w:ascii="Times New Roman" w:eastAsia="Times New Roman" w:hAnsi="Times New Roman" w:cs="Times New Roman"/>
                <w:b/>
                <w:bCs/>
                <w:sz w:val="24"/>
                <w:szCs w:val="24"/>
              </w:rPr>
            </w:pPr>
            <w:r w:rsidRPr="00F04C7F">
              <w:rPr>
                <w:rFonts w:ascii="Times New Roman" w:eastAsia="Times New Roman" w:hAnsi="Times New Roman" w:cs="Times New Roman"/>
                <w:b/>
                <w:bCs/>
                <w:sz w:val="24"/>
                <w:szCs w:val="24"/>
              </w:rPr>
              <w:t xml:space="preserve">Новообразования доброкачественные, злокачественные и </w:t>
            </w:r>
            <w:proofErr w:type="spellStart"/>
            <w:r w:rsidRPr="00F04C7F">
              <w:rPr>
                <w:rFonts w:ascii="Times New Roman" w:eastAsia="Times New Roman" w:hAnsi="Times New Roman" w:cs="Times New Roman"/>
                <w:b/>
                <w:bCs/>
                <w:sz w:val="24"/>
                <w:szCs w:val="24"/>
              </w:rPr>
              <w:t>неспецифицированные</w:t>
            </w:r>
            <w:proofErr w:type="spellEnd"/>
            <w:r w:rsidRPr="00F04C7F">
              <w:rPr>
                <w:rFonts w:ascii="Times New Roman" w:eastAsia="Times New Roman" w:hAnsi="Times New Roman" w:cs="Times New Roman"/>
                <w:b/>
                <w:bCs/>
                <w:sz w:val="24"/>
                <w:szCs w:val="24"/>
              </w:rPr>
              <w:t xml:space="preserve"> </w:t>
            </w:r>
            <w:r w:rsidR="00397AF3" w:rsidRPr="00F04C7F">
              <w:rPr>
                <w:rFonts w:ascii="Times New Roman" w:eastAsia="Times New Roman" w:hAnsi="Times New Roman" w:cs="Times New Roman"/>
                <w:b/>
                <w:bCs/>
                <w:sz w:val="24"/>
                <w:szCs w:val="24"/>
              </w:rPr>
              <w:t>кисты (</w:t>
            </w:r>
            <w:r w:rsidRPr="00F04C7F">
              <w:rPr>
                <w:rFonts w:ascii="Times New Roman" w:eastAsia="Times New Roman" w:hAnsi="Times New Roman" w:cs="Times New Roman"/>
                <w:b/>
                <w:bCs/>
                <w:sz w:val="24"/>
                <w:szCs w:val="24"/>
              </w:rPr>
              <w:t>в т. ч. и полипы)</w:t>
            </w:r>
          </w:p>
        </w:tc>
      </w:tr>
      <w:tr w:rsidR="00B62713" w:rsidRPr="00F04C7F" w14:paraId="40ECCA1A"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A4028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Доброкачественные новообразования кожи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E01191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B2CFF8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8535B9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0DF7BEE6"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57122E0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Липома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F7C693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2DCE59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F612C9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66A9764B"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7463399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Лимфопролиферативные</w:t>
            </w:r>
            <w:proofErr w:type="spellEnd"/>
            <w:r w:rsidRPr="00F04C7F">
              <w:rPr>
                <w:rFonts w:ascii="Times New Roman" w:eastAsia="Times New Roman" w:hAnsi="Times New Roman" w:cs="Times New Roman"/>
                <w:sz w:val="24"/>
                <w:szCs w:val="24"/>
              </w:rPr>
              <w:t xml:space="preserve"> нарушения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DA482D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3C1BB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5BFF27D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08E313C8"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E2C04C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Неоплазма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9BEE3A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B2FAC4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2EF1AF6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264A5D25"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A7AA1D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Рак кожи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D9EB7A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CF93F2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0F8130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p w14:paraId="37FDFFC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
        </w:tc>
      </w:tr>
      <w:tr w:rsidR="00B62713" w:rsidRPr="00F04C7F" w14:paraId="04662221"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E424D8"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r w:rsidRPr="00F04C7F">
              <w:rPr>
                <w:rStyle w:val="2"/>
                <w:rFonts w:eastAsiaTheme="minorEastAsia"/>
                <w:b/>
                <w:sz w:val="24"/>
                <w:szCs w:val="24"/>
                <w:lang w:val="ru-RU"/>
              </w:rPr>
              <w:t>Нарушения со стороны крови и лимфатической системы</w:t>
            </w:r>
          </w:p>
        </w:tc>
      </w:tr>
      <w:tr w:rsidR="00B62713" w:rsidRPr="00F04C7F" w14:paraId="43E779D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37ED2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Анемия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592E97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130EF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32BF7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5702ECC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391501" w14:textId="77777777" w:rsidR="00B62713" w:rsidRPr="00F04C7F" w:rsidRDefault="00B62713" w:rsidP="00E679DC">
            <w:pPr>
              <w:spacing w:after="0" w:line="240" w:lineRule="auto"/>
              <w:jc w:val="both"/>
              <w:rPr>
                <w:rFonts w:ascii="Times New Roman" w:eastAsia="Times New Roman" w:hAnsi="Times New Roman" w:cs="Times New Roman"/>
                <w:color w:val="FF0000"/>
                <w:sz w:val="24"/>
                <w:szCs w:val="24"/>
              </w:rPr>
            </w:pPr>
            <w:r w:rsidRPr="00F04C7F">
              <w:rPr>
                <w:rFonts w:ascii="Times New Roman" w:eastAsia="Times New Roman" w:hAnsi="Times New Roman" w:cs="Times New Roman"/>
                <w:sz w:val="24"/>
                <w:szCs w:val="24"/>
              </w:rPr>
              <w:t>Аплазия красных кровяных телец</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E7852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ED09E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EA2CF9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783070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424E6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Угнетение функции костного мозга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C7BE6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DF891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9A5EB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4EEC3DF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67C6A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Экхимозы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3CB6D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3ECBD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1ED55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D1C58F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11AC6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Л</w:t>
            </w:r>
            <w:proofErr w:type="spellStart"/>
            <w:r w:rsidRPr="00F04C7F">
              <w:rPr>
                <w:rStyle w:val="2"/>
                <w:rFonts w:eastAsiaTheme="minorEastAsia"/>
                <w:sz w:val="24"/>
                <w:szCs w:val="24"/>
              </w:rPr>
              <w:t>ейкоцитоз</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10DC4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DFE50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62888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A49142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38ED9B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Лейкопения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A4352C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3CB0AD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6B813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D06E9D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9677F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Панцитопения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8595E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5725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90A49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0CBB523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4553F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Псевдолимфома</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B2FE9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DD310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8AFD64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1936046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94E7A6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Тромбоцитопения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B97FA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1630E2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22918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70AF03A"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85459EF" w14:textId="77777777" w:rsidR="00B62713" w:rsidRPr="00F04C7F" w:rsidRDefault="00B62713" w:rsidP="00E679DC">
            <w:pPr>
              <w:spacing w:after="0" w:line="240" w:lineRule="auto"/>
              <w:jc w:val="both"/>
              <w:rPr>
                <w:rStyle w:val="2"/>
                <w:rFonts w:eastAsiaTheme="minorEastAsia"/>
                <w:b/>
                <w:sz w:val="24"/>
                <w:szCs w:val="24"/>
                <w:lang w:val="ru-RU"/>
              </w:rPr>
            </w:pPr>
            <w:r w:rsidRPr="00F04C7F">
              <w:rPr>
                <w:rStyle w:val="2"/>
                <w:rFonts w:eastAsiaTheme="minorEastAsia"/>
                <w:b/>
                <w:sz w:val="24"/>
                <w:szCs w:val="24"/>
                <w:lang w:val="ru-RU"/>
              </w:rPr>
              <w:t>Нарушение обмена веществ, метаболизма</w:t>
            </w:r>
          </w:p>
        </w:tc>
      </w:tr>
      <w:tr w:rsidR="00B62713" w:rsidRPr="00F04C7F" w14:paraId="038DA6B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AEC91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Ацидоз</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6495E0" w14:textId="77777777" w:rsidR="00B62713" w:rsidRPr="00F04C7F" w:rsidRDefault="00B62713" w:rsidP="00E679DC">
            <w:pPr>
              <w:spacing w:after="0" w:line="240" w:lineRule="auto"/>
              <w:jc w:val="both"/>
              <w:rPr>
                <w:rStyle w:val="2"/>
                <w:rFonts w:eastAsiaTheme="minorEastAsia"/>
                <w:sz w:val="24"/>
                <w:szCs w:val="24"/>
                <w:lang w:val="ru-RU"/>
              </w:rPr>
            </w:pPr>
            <w:r w:rsidRPr="00F04C7F">
              <w:rPr>
                <w:rStyle w:val="2"/>
                <w:rFonts w:eastAsiaTheme="minorEastAsia"/>
                <w:sz w:val="24"/>
                <w:szCs w:val="24"/>
                <w:lang w:val="ru-RU"/>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6802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FF207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F1F931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C425FE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Гиперхолестеринемия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65E01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52644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DD47F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813455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5AE5EC" w14:textId="635FB6F3"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w:t>
            </w:r>
            <w:proofErr w:type="spellEnd"/>
            <w:r w:rsidR="00EE14CE" w:rsidRPr="00F04C7F">
              <w:rPr>
                <w:rStyle w:val="2"/>
                <w:rFonts w:eastAsiaTheme="minorEastAsia"/>
                <w:sz w:val="24"/>
                <w:szCs w:val="24"/>
                <w:lang w:val="ru-RU"/>
              </w:rPr>
              <w:t>ер</w:t>
            </w:r>
            <w:proofErr w:type="spellStart"/>
            <w:r w:rsidRPr="00F04C7F">
              <w:rPr>
                <w:rStyle w:val="2"/>
                <w:rFonts w:eastAsiaTheme="minorEastAsia"/>
                <w:sz w:val="24"/>
                <w:szCs w:val="24"/>
              </w:rPr>
              <w:t>гликемия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335F4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DB311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F7E4D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8BA21E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5781F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Гиперкалиемия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2150B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219B7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F555C1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428ECF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B2EB4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Гиперлипидемия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F8557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F36DD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C92F5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D67BA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17EF4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lastRenderedPageBreak/>
              <w:t>Гипокальциемия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43B3C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541D6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F9B37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2F33D13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79C00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Гипокалиемия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C8A87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8F44BA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F071EC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1660E2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ED210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Гипомагниемия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19471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C9EC4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7ABB0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E31EBF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3AC040" w14:textId="3FB1E82D"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Гипофосфатеми</w:t>
            </w:r>
            <w:proofErr w:type="spellEnd"/>
            <w:r w:rsidR="00203BC6" w:rsidRPr="00F04C7F">
              <w:rPr>
                <w:rStyle w:val="2"/>
                <w:rFonts w:eastAsiaTheme="minorEastAsia"/>
                <w:sz w:val="24"/>
                <w:szCs w:val="24"/>
                <w:lang w:val="ru-RU"/>
              </w:rPr>
              <w:t>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FEDF9F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79A703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CFBA7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4370E07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36DA3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Гиперурикемия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5E6EA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C90F5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5E0EF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12C060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5FFAB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Подагра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211A6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FE29B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2945FC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455F68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F00A3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Потеря веса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C3D6D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16A6B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0595F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6FB890CF"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DF4074" w14:textId="77777777" w:rsidR="00B62713" w:rsidRPr="00F04C7F"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F04C7F">
              <w:rPr>
                <w:rStyle w:val="2"/>
                <w:rFonts w:eastAsiaTheme="minorEastAsia"/>
                <w:b/>
                <w:sz w:val="24"/>
                <w:szCs w:val="24"/>
                <w:lang w:val="ru-RU"/>
              </w:rPr>
              <w:t>Психические расстройства</w:t>
            </w:r>
          </w:p>
        </w:tc>
      </w:tr>
      <w:tr w:rsidR="00B62713" w:rsidRPr="00F04C7F" w14:paraId="64D9B85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69839E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Спутанность сознания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F2318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63D7D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5D643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8C80D7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82BEB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Депрессия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DA969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D1111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88F26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3E0284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BA7DD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Сонливость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7A0CC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49E5B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FDB39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11375E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9755BD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Ажитация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514EA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4326C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33460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1569EA3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9F118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Беспокойство</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71715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16010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315A8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A785CC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4B3AA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Нарушение мышления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15665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00308D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F78058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32BDF16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8B8D72" w14:textId="77777777" w:rsidR="00B62713" w:rsidRPr="00F04C7F"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F04C7F">
              <w:rPr>
                <w:rStyle w:val="2"/>
                <w:rFonts w:eastAsiaTheme="minorEastAsia"/>
                <w:b/>
                <w:sz w:val="24"/>
                <w:szCs w:val="24"/>
                <w:lang w:val="ru-RU"/>
              </w:rPr>
              <w:t>Расстройства нервной системы</w:t>
            </w:r>
          </w:p>
        </w:tc>
      </w:tr>
      <w:tr w:rsidR="00B62713" w:rsidRPr="00F04C7F" w14:paraId="55BDA5A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E2F5F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Головокружение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025CF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B4787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7D80A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39D002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789558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Головная боль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AA3160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90D94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ECE86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2A2550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1BA33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Гипертония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52820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530DB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42617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27CD31C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A56B06" w14:textId="4CA26425"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Парестези</w:t>
            </w:r>
            <w:r w:rsidR="00203BC6" w:rsidRPr="00F04C7F">
              <w:rPr>
                <w:rStyle w:val="2"/>
                <w:rFonts w:eastAsiaTheme="minorEastAsia"/>
                <w:sz w:val="24"/>
                <w:szCs w:val="24"/>
                <w:lang w:val="ru-RU"/>
              </w:rPr>
              <w:t>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07B1E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40B3E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42553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D31339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FC25C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 xml:space="preserve">Сонливость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41B50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CBC6A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890FC7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3FAF1A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9639E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Тремор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38E06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06EA0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4CD10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22A76FE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1464F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 xml:space="preserve">Судороги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710E8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47F60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B5B32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7A02AA7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C7CF7B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Извращение вкуса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37F88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47279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C6BB0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302CD20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52F278" w14:textId="77777777" w:rsidR="00B62713" w:rsidRPr="00F04C7F"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F04C7F">
              <w:rPr>
                <w:rStyle w:val="2"/>
                <w:rFonts w:eastAsiaTheme="minorEastAsia"/>
                <w:b/>
                <w:sz w:val="24"/>
                <w:szCs w:val="24"/>
                <w:lang w:val="ru-RU"/>
              </w:rPr>
              <w:t>Сердечные заболевания</w:t>
            </w:r>
          </w:p>
        </w:tc>
      </w:tr>
      <w:tr w:rsidR="00B62713" w:rsidRPr="00F04C7F" w14:paraId="42E183A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281B6E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Тахикардия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5362E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B06630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12E4D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0A7F13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83F056" w14:textId="77777777" w:rsidR="00B62713" w:rsidRPr="00F04C7F"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F04C7F">
              <w:rPr>
                <w:rStyle w:val="2"/>
                <w:rFonts w:eastAsiaTheme="minorEastAsia"/>
                <w:b/>
                <w:sz w:val="24"/>
                <w:szCs w:val="24"/>
                <w:lang w:val="ru-RU"/>
              </w:rPr>
              <w:t>Сосудистые расстройства</w:t>
            </w:r>
          </w:p>
        </w:tc>
      </w:tr>
      <w:tr w:rsidR="00B62713" w:rsidRPr="00F04C7F" w14:paraId="122C3D4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DD2931" w14:textId="1BD1FE11"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w:t>
            </w:r>
            <w:proofErr w:type="spellStart"/>
            <w:r w:rsidRPr="00F04C7F">
              <w:rPr>
                <w:rStyle w:val="2"/>
                <w:rFonts w:eastAsiaTheme="minorEastAsia"/>
                <w:sz w:val="24"/>
                <w:szCs w:val="24"/>
              </w:rPr>
              <w:t>иперт</w:t>
            </w:r>
            <w:r w:rsidR="00CE38B5" w:rsidRPr="00F04C7F">
              <w:rPr>
                <w:rStyle w:val="2"/>
                <w:rFonts w:eastAsiaTheme="minorEastAsia"/>
                <w:sz w:val="24"/>
                <w:szCs w:val="24"/>
                <w:lang w:val="ru-RU"/>
              </w:rPr>
              <w:t>ензия</w:t>
            </w:r>
            <w:proofErr w:type="spellEnd"/>
            <w:r w:rsidR="00CE38B5" w:rsidRPr="00F04C7F">
              <w:rPr>
                <w:rStyle w:val="2"/>
                <w:rFonts w:eastAsiaTheme="minorEastAsia"/>
                <w:sz w:val="24"/>
                <w:szCs w:val="24"/>
                <w:lang w:val="ru-RU"/>
              </w:rPr>
              <w:t xml:space="preserve">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81F35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61802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7E952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B0EADC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3887CB" w14:textId="5D03F65C"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Гипо</w:t>
            </w:r>
            <w:r w:rsidR="00CE38B5" w:rsidRPr="00F04C7F">
              <w:rPr>
                <w:rStyle w:val="2"/>
                <w:rFonts w:eastAsiaTheme="minorEastAsia"/>
                <w:sz w:val="24"/>
                <w:szCs w:val="24"/>
                <w:lang w:val="ru-RU"/>
              </w:rPr>
              <w:t>тензия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BE41E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F2F58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C17E1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94158F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2E072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Лимфоцеле</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D47AC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7796B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DCA8B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7ACACBA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FE9F1A" w14:textId="77777777" w:rsidR="00B62713" w:rsidRPr="00F04C7F" w:rsidRDefault="00B62713" w:rsidP="00E679DC">
            <w:pPr>
              <w:spacing w:after="0" w:line="240" w:lineRule="auto"/>
              <w:jc w:val="both"/>
              <w:rPr>
                <w:rStyle w:val="2"/>
                <w:rFonts w:eastAsiaTheme="minorEastAsia"/>
                <w:sz w:val="24"/>
                <w:szCs w:val="24"/>
              </w:rPr>
            </w:pPr>
            <w:proofErr w:type="spellStart"/>
            <w:r w:rsidRPr="00F04C7F">
              <w:rPr>
                <w:rStyle w:val="2"/>
                <w:rFonts w:eastAsiaTheme="minorEastAsia"/>
                <w:sz w:val="24"/>
                <w:szCs w:val="24"/>
              </w:rPr>
              <w:t>Венозный</w:t>
            </w:r>
            <w:proofErr w:type="spellEnd"/>
            <w:r w:rsidR="00804546" w:rsidRPr="00F04C7F">
              <w:rPr>
                <w:rStyle w:val="2"/>
                <w:rFonts w:eastAsiaTheme="minorEastAsia"/>
                <w:sz w:val="24"/>
                <w:szCs w:val="24"/>
                <w:lang w:val="ru-RU"/>
              </w:rPr>
              <w:t xml:space="preserve"> </w:t>
            </w:r>
            <w:proofErr w:type="spellStart"/>
            <w:r w:rsidRPr="00F04C7F">
              <w:rPr>
                <w:rStyle w:val="2"/>
                <w:rFonts w:eastAsiaTheme="minorEastAsia"/>
                <w:sz w:val="24"/>
                <w:szCs w:val="24"/>
              </w:rPr>
              <w:t>тромбоз</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2A51B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8E4FF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9FB40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663BEF8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F2E43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Вазодилатация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28D34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3E8D2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8BA181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D82FCB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618DA0"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r w:rsidRPr="00F04C7F">
              <w:rPr>
                <w:rStyle w:val="2"/>
                <w:rFonts w:eastAsia="Calibri"/>
                <w:b/>
                <w:sz w:val="24"/>
                <w:szCs w:val="24"/>
                <w:lang w:val="ru-RU"/>
              </w:rPr>
              <w:t>Нарушения со стороны органов дыхания, грудной клетки и ср</w:t>
            </w:r>
            <w:r w:rsidRPr="00F04C7F">
              <w:rPr>
                <w:rStyle w:val="2"/>
                <w:rFonts w:eastAsiaTheme="minorEastAsia"/>
                <w:b/>
                <w:sz w:val="24"/>
                <w:szCs w:val="24"/>
                <w:lang w:val="ru-RU"/>
              </w:rPr>
              <w:t>едостения</w:t>
            </w:r>
          </w:p>
        </w:tc>
      </w:tr>
      <w:tr w:rsidR="00B62713" w:rsidRPr="00F04C7F" w14:paraId="056A82D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256D7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Бронхоэктазия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E5538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3C2786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92B65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10E85EF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2A84B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Кашель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33328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27610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0C1410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2F7D65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90172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Диспноэ</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D4137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FB562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25108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F0E1E7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8E6DCDD" w14:textId="77777777" w:rsidR="00B62713" w:rsidRPr="00F04C7F" w:rsidRDefault="00B62713" w:rsidP="00E679DC">
            <w:pPr>
              <w:spacing w:after="0" w:line="240" w:lineRule="auto"/>
              <w:jc w:val="both"/>
              <w:rPr>
                <w:rFonts w:ascii="Times New Roman" w:eastAsia="Times New Roman" w:hAnsi="Times New Roman" w:cs="Times New Roman"/>
                <w:color w:val="FF0000"/>
                <w:sz w:val="24"/>
                <w:szCs w:val="24"/>
              </w:rPr>
            </w:pPr>
            <w:proofErr w:type="spellStart"/>
            <w:r w:rsidRPr="00F04C7F">
              <w:rPr>
                <w:rFonts w:ascii="Times New Roman" w:eastAsia="Times New Roman" w:hAnsi="Times New Roman" w:cs="Times New Roman"/>
                <w:sz w:val="24"/>
                <w:szCs w:val="24"/>
              </w:rPr>
              <w:t>Интерстециальное</w:t>
            </w:r>
            <w:proofErr w:type="spellEnd"/>
            <w:r w:rsidRPr="00F04C7F">
              <w:rPr>
                <w:rFonts w:ascii="Times New Roman" w:eastAsia="Times New Roman" w:hAnsi="Times New Roman" w:cs="Times New Roman"/>
                <w:sz w:val="24"/>
                <w:szCs w:val="24"/>
              </w:rPr>
              <w:t xml:space="preserve"> заболевание легких</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B3DD8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467CA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редко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29E39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редко</w:t>
            </w:r>
          </w:p>
        </w:tc>
      </w:tr>
      <w:tr w:rsidR="00B62713" w:rsidRPr="00F04C7F" w14:paraId="642CA8D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B3444D" w14:textId="7C0F20E1"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Плевральный</w:t>
            </w:r>
            <w:proofErr w:type="spellEnd"/>
            <w:r w:rsidR="00CE38B5" w:rsidRPr="00F04C7F">
              <w:rPr>
                <w:rStyle w:val="2"/>
                <w:rFonts w:eastAsiaTheme="minorEastAsia"/>
                <w:sz w:val="24"/>
                <w:szCs w:val="24"/>
                <w:lang w:val="ru-RU"/>
              </w:rPr>
              <w:t xml:space="preserve"> </w:t>
            </w:r>
            <w:proofErr w:type="spellStart"/>
            <w:r w:rsidRPr="00F04C7F">
              <w:rPr>
                <w:rStyle w:val="2"/>
                <w:rFonts w:eastAsiaTheme="minorEastAsia"/>
                <w:sz w:val="24"/>
                <w:szCs w:val="24"/>
              </w:rPr>
              <w:t>выпот</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4FF0B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D1DBB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DE7E44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5564C2C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5548E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Легочной фиброз</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DA536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редко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CBE8AE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E4B79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688C3126"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90A164"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proofErr w:type="spellStart"/>
            <w:r w:rsidRPr="00F04C7F">
              <w:rPr>
                <w:rStyle w:val="2"/>
                <w:rFonts w:eastAsia="Calibri"/>
                <w:b/>
                <w:sz w:val="24"/>
                <w:szCs w:val="24"/>
              </w:rPr>
              <w:lastRenderedPageBreak/>
              <w:t>Желудочно-кишечные</w:t>
            </w:r>
            <w:proofErr w:type="spellEnd"/>
            <w:r w:rsidR="00DF1073" w:rsidRPr="00F04C7F">
              <w:rPr>
                <w:rStyle w:val="2"/>
                <w:rFonts w:eastAsia="Calibri"/>
                <w:b/>
                <w:sz w:val="24"/>
                <w:szCs w:val="24"/>
                <w:lang w:val="ru-RU"/>
              </w:rPr>
              <w:t xml:space="preserve"> </w:t>
            </w:r>
            <w:proofErr w:type="spellStart"/>
            <w:r w:rsidRPr="00F04C7F">
              <w:rPr>
                <w:rStyle w:val="2"/>
                <w:rFonts w:eastAsia="Calibri"/>
                <w:b/>
                <w:sz w:val="24"/>
                <w:szCs w:val="24"/>
              </w:rPr>
              <w:t>расстройства</w:t>
            </w:r>
            <w:proofErr w:type="spellEnd"/>
          </w:p>
        </w:tc>
      </w:tr>
      <w:tr w:rsidR="00B62713" w:rsidRPr="00F04C7F" w14:paraId="4137E04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46650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Вздутие живота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9DCE4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FF376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FC904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0A9B5FB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A4515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Боль в животе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D099D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AAD24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50D8D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2279D22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B2A39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Колит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3B1B6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397B4D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021F5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06CB4A1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810CA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Запор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CFF3C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7C81C9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FCC98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93B27A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E6CB6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Повышение аппетита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15B68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078AB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627BF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1E319A4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6DC30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Диарея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DEEF2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8A8E4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8025A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D1BA88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F7DC5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Диспепсия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CC29C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6B980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B40B2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075220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91C73E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Эзофагит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97DF6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6254F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61C2A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60DBA61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8A6A069" w14:textId="77777777" w:rsidR="00B62713" w:rsidRPr="00F04C7F" w:rsidRDefault="00B62713" w:rsidP="00E679DC">
            <w:pPr>
              <w:spacing w:after="0" w:line="240" w:lineRule="auto"/>
              <w:jc w:val="both"/>
              <w:rPr>
                <w:rFonts w:ascii="Times New Roman" w:eastAsia="Times New Roman" w:hAnsi="Times New Roman" w:cs="Times New Roman"/>
                <w:color w:val="FF0000"/>
                <w:sz w:val="24"/>
                <w:szCs w:val="24"/>
              </w:rPr>
            </w:pPr>
            <w:r w:rsidRPr="00F04C7F">
              <w:rPr>
                <w:rFonts w:ascii="Times New Roman" w:eastAsia="Times New Roman" w:hAnsi="Times New Roman" w:cs="Times New Roman"/>
                <w:sz w:val="24"/>
                <w:szCs w:val="24"/>
              </w:rPr>
              <w:t>Отрыжка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64B56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8F62C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CC68C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699AD3B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80AD2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Метеоризм</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80A73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9B92D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5E16B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67EC11B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3B997E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Гастрит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066DF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B6455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902BC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2B6A492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714C1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Желудочно-кишечное кровотечение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80CC5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2B47F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73E6C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666B0F1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85084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Желудочно-кишечная язва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9A6A1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FE51BA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363601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3BA6F7F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2E443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Гингивит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FCA70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A1CE8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7DEAD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4D2E87D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84CCD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Кишечная непроходимость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B296A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4AD3B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A828B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3FDECD3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1D222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Язва в ротовой полости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B3F66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019FA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5653E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1C977BE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74A00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Тошнота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2D45C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DDBA7F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C73DB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86C8E1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7958B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Панкреатит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4DFBE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C51A5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90648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76F3D34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93F16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Стоматит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A106A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89602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3B95E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4A7951F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FCCD5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Рвота</w:t>
            </w:r>
          </w:p>
          <w:p w14:paraId="375E635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15C73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p w14:paraId="4D87715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1364C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p w14:paraId="630E082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C5B7C3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p w14:paraId="4CB803D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
        </w:tc>
      </w:tr>
      <w:tr w:rsidR="00B62713" w:rsidRPr="00F04C7F" w14:paraId="5545037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4A1CF1" w14:textId="1979CF8E" w:rsidR="00B62713" w:rsidRPr="00F04C7F" w:rsidRDefault="00CE38B5" w:rsidP="00E679DC">
            <w:pPr>
              <w:spacing w:after="0" w:line="240" w:lineRule="auto"/>
              <w:jc w:val="both"/>
              <w:rPr>
                <w:rFonts w:ascii="Times New Roman" w:eastAsia="Times New Roman" w:hAnsi="Times New Roman" w:cs="Times New Roman"/>
                <w:sz w:val="24"/>
                <w:szCs w:val="24"/>
              </w:rPr>
            </w:pPr>
            <w:r w:rsidRPr="00F04C7F">
              <w:rPr>
                <w:rStyle w:val="2"/>
                <w:rFonts w:eastAsia="Calibri"/>
                <w:b/>
                <w:sz w:val="24"/>
                <w:szCs w:val="24"/>
                <w:lang w:val="ru-RU"/>
              </w:rPr>
              <w:t xml:space="preserve">Нарушения </w:t>
            </w:r>
            <w:r w:rsidRPr="00F04C7F">
              <w:rPr>
                <w:rFonts w:ascii="Times New Roman" w:eastAsia="Times New Roman" w:hAnsi="Times New Roman" w:cs="Times New Roman"/>
                <w:b/>
                <w:bCs/>
                <w:sz w:val="24"/>
                <w:szCs w:val="24"/>
              </w:rPr>
              <w:t>со</w:t>
            </w:r>
            <w:r w:rsidR="00B62713" w:rsidRPr="00F04C7F">
              <w:rPr>
                <w:rFonts w:ascii="Times New Roman" w:eastAsia="Times New Roman" w:hAnsi="Times New Roman" w:cs="Times New Roman"/>
                <w:b/>
                <w:bCs/>
                <w:sz w:val="24"/>
                <w:szCs w:val="24"/>
              </w:rPr>
              <w:t xml:space="preserve"> стороны иммунной системы</w:t>
            </w:r>
          </w:p>
        </w:tc>
      </w:tr>
      <w:tr w:rsidR="00B62713" w:rsidRPr="00F04C7F" w14:paraId="0C27D27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A2FC1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Гиперчуствительность</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ADF4F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9B962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DD0C2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171451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EC0FB3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Гипоглобулинемия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C722F5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390009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редко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7379C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редко</w:t>
            </w:r>
          </w:p>
        </w:tc>
      </w:tr>
      <w:tr w:rsidR="00B62713" w:rsidRPr="00F04C7F" w14:paraId="7F6BEEA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9655F3"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proofErr w:type="spellStart"/>
            <w:r w:rsidRPr="00F04C7F">
              <w:rPr>
                <w:rStyle w:val="2"/>
                <w:rFonts w:eastAsia="Calibri"/>
                <w:b/>
                <w:sz w:val="24"/>
                <w:szCs w:val="24"/>
              </w:rPr>
              <w:t>Расстройства</w:t>
            </w:r>
            <w:proofErr w:type="spellEnd"/>
            <w:r w:rsidR="00DF1073" w:rsidRPr="00F04C7F">
              <w:rPr>
                <w:rStyle w:val="2"/>
                <w:rFonts w:eastAsia="Calibri"/>
                <w:b/>
                <w:sz w:val="24"/>
                <w:szCs w:val="24"/>
                <w:lang w:val="ru-RU"/>
              </w:rPr>
              <w:t xml:space="preserve"> </w:t>
            </w:r>
            <w:r w:rsidR="00804546" w:rsidRPr="00F04C7F">
              <w:rPr>
                <w:rStyle w:val="2"/>
                <w:rFonts w:eastAsia="Calibri"/>
                <w:b/>
                <w:sz w:val="24"/>
                <w:szCs w:val="24"/>
                <w:lang w:val="ru-RU"/>
              </w:rPr>
              <w:t xml:space="preserve"> </w:t>
            </w:r>
            <w:proofErr w:type="spellStart"/>
            <w:r w:rsidRPr="00F04C7F">
              <w:rPr>
                <w:rStyle w:val="2"/>
                <w:rFonts w:eastAsia="Calibri"/>
                <w:b/>
                <w:sz w:val="24"/>
                <w:szCs w:val="24"/>
              </w:rPr>
              <w:t>гепатобилиарной</w:t>
            </w:r>
            <w:proofErr w:type="spellEnd"/>
            <w:r w:rsidR="00DF1073" w:rsidRPr="00F04C7F">
              <w:rPr>
                <w:rStyle w:val="2"/>
                <w:rFonts w:eastAsia="Calibri"/>
                <w:b/>
                <w:sz w:val="24"/>
                <w:szCs w:val="24"/>
                <w:lang w:val="ru-RU"/>
              </w:rPr>
              <w:t xml:space="preserve"> </w:t>
            </w:r>
            <w:r w:rsidR="00BD0E27" w:rsidRPr="00F04C7F">
              <w:rPr>
                <w:rStyle w:val="2"/>
                <w:rFonts w:eastAsia="Calibri"/>
                <w:b/>
                <w:sz w:val="24"/>
                <w:szCs w:val="24"/>
                <w:lang w:val="ru-RU"/>
              </w:rPr>
              <w:t xml:space="preserve"> </w:t>
            </w:r>
            <w:proofErr w:type="spellStart"/>
            <w:r w:rsidRPr="00F04C7F">
              <w:rPr>
                <w:rStyle w:val="2"/>
                <w:rFonts w:eastAsia="Calibri"/>
                <w:b/>
                <w:sz w:val="24"/>
                <w:szCs w:val="24"/>
              </w:rPr>
              <w:t>системы</w:t>
            </w:r>
            <w:proofErr w:type="spellEnd"/>
          </w:p>
        </w:tc>
      </w:tr>
      <w:tr w:rsidR="00B62713" w:rsidRPr="00F04C7F" w14:paraId="7CECE84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AEFF9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Повышение уровня щелочной фосфатазы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902C8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092DB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2C2DF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7F7640A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989DF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Повышение уровня лактатдегидрогеназы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F0545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DF3D2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39F4E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0137AF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9B199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Повышение активности печеночных ферментов</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73278D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53DEF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9CE53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769CA2B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61A19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Гепатит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81C0F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ED41DF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8E77F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r w:rsidR="00B62713" w:rsidRPr="00F04C7F" w14:paraId="654C8A6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21AD62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w:t>
            </w:r>
            <w:proofErr w:type="spellStart"/>
            <w:r w:rsidRPr="00F04C7F">
              <w:rPr>
                <w:rStyle w:val="2"/>
                <w:rFonts w:eastAsiaTheme="minorEastAsia"/>
                <w:sz w:val="24"/>
                <w:szCs w:val="24"/>
              </w:rPr>
              <w:t>ипербилирубинемия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95FB9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E0D77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B60E3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1AFFA0C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467831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Ж</w:t>
            </w:r>
            <w:proofErr w:type="spellStart"/>
            <w:r w:rsidRPr="00F04C7F">
              <w:rPr>
                <w:rStyle w:val="2"/>
                <w:rFonts w:eastAsiaTheme="minorEastAsia"/>
                <w:sz w:val="24"/>
                <w:szCs w:val="24"/>
              </w:rPr>
              <w:t>елтуха</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1DD19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FF6B5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C5093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1E02A297"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C7E0A9"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r w:rsidRPr="00F04C7F">
              <w:rPr>
                <w:rStyle w:val="2"/>
                <w:rFonts w:eastAsia="Calibri"/>
                <w:b/>
                <w:sz w:val="24"/>
                <w:szCs w:val="24"/>
                <w:lang w:val="ru-RU"/>
              </w:rPr>
              <w:t>Нарушения со стороны кожи и подкожных тканей</w:t>
            </w:r>
          </w:p>
        </w:tc>
      </w:tr>
      <w:tr w:rsidR="00B62713" w:rsidRPr="00F04C7F" w14:paraId="5A1141E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24439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Aкне</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429FD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EFA278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CC84D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22A1A9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197F3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Fonts w:ascii="Times New Roman" w:eastAsia="Times New Roman" w:hAnsi="Times New Roman" w:cs="Times New Roman"/>
                <w:sz w:val="24"/>
                <w:szCs w:val="24"/>
              </w:rPr>
              <w:t>Aлопеция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31AA4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5E756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CBDEA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5EB65EE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49FB5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 xml:space="preserve">Сыпь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53C7AE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C4393C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78A464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0DAC3FB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642A6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Гипертрофия кожи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EBB5A6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8808F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CCECF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2FA9F21C"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1408FF"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r w:rsidRPr="00F04C7F">
              <w:rPr>
                <w:rStyle w:val="2"/>
                <w:rFonts w:eastAsia="Calibri"/>
                <w:b/>
                <w:sz w:val="24"/>
                <w:szCs w:val="24"/>
                <w:lang w:val="ru-RU"/>
              </w:rPr>
              <w:lastRenderedPageBreak/>
              <w:t>Нарушения со стороны скелетной мускулатуры и соединительной ткани</w:t>
            </w:r>
          </w:p>
        </w:tc>
      </w:tr>
      <w:tr w:rsidR="00B62713" w:rsidRPr="00F04C7F" w14:paraId="23285F0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B9DCF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proofErr w:type="spellStart"/>
            <w:r w:rsidRPr="00F04C7F">
              <w:rPr>
                <w:rStyle w:val="2"/>
                <w:rFonts w:eastAsiaTheme="minorEastAsia"/>
                <w:sz w:val="24"/>
                <w:szCs w:val="24"/>
              </w:rPr>
              <w:t>Артралгия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5F8DF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5C4B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E9BDE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1209B26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D35ED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Мышечная слабость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EA7E99"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07B6A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AF632D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4CC03D05"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90E1820"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r w:rsidRPr="00F04C7F">
              <w:rPr>
                <w:rStyle w:val="2"/>
                <w:rFonts w:eastAsia="Calibri"/>
                <w:b/>
                <w:sz w:val="24"/>
                <w:szCs w:val="24"/>
                <w:lang w:val="ru-RU"/>
              </w:rPr>
              <w:t>Нарушения со стороны почек и мочевыводящих путей</w:t>
            </w:r>
          </w:p>
        </w:tc>
      </w:tr>
      <w:tr w:rsidR="00B62713" w:rsidRPr="00F04C7F" w14:paraId="7900B5A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F1C7E7" w14:textId="7DF4F1CB"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Повышение уровня креатинина</w:t>
            </w:r>
            <w:r w:rsidR="00CE38B5" w:rsidRPr="00F04C7F">
              <w:rPr>
                <w:rStyle w:val="2"/>
                <w:rFonts w:eastAsiaTheme="minorEastAsia"/>
                <w:sz w:val="24"/>
                <w:szCs w:val="24"/>
                <w:lang w:val="ru-RU"/>
              </w:rPr>
              <w:t xml:space="preserve"> в крови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8EAFA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F55F2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4F371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21009F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46D5FD" w14:textId="6BB0918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Повышение уровня мочевины</w:t>
            </w:r>
            <w:r w:rsidR="00CE38B5" w:rsidRPr="00F04C7F">
              <w:rPr>
                <w:rStyle w:val="2"/>
                <w:rFonts w:eastAsiaTheme="minorEastAsia"/>
                <w:sz w:val="24"/>
                <w:szCs w:val="24"/>
                <w:lang w:val="ru-RU"/>
              </w:rPr>
              <w:t xml:space="preserve"> в крови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78C157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2045CE"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22C5E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58E8C26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C5BF02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Гематурия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19A9D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957F7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48A4D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2929086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77557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Нарушение функции почек</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115B05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1A967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0AB75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1D20FE6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3367C7" w14:textId="77777777" w:rsidR="00B62713" w:rsidRPr="00F04C7F" w:rsidRDefault="00B62713" w:rsidP="00E679DC">
            <w:pPr>
              <w:spacing w:after="0" w:line="240" w:lineRule="auto"/>
              <w:jc w:val="both"/>
              <w:rPr>
                <w:rFonts w:ascii="Times New Roman" w:eastAsia="Times New Roman" w:hAnsi="Times New Roman" w:cs="Times New Roman"/>
                <w:b/>
                <w:sz w:val="24"/>
                <w:szCs w:val="24"/>
              </w:rPr>
            </w:pPr>
            <w:r w:rsidRPr="00F04C7F">
              <w:rPr>
                <w:rStyle w:val="2"/>
                <w:rFonts w:eastAsia="Calibri"/>
                <w:b/>
                <w:sz w:val="24"/>
                <w:szCs w:val="24"/>
                <w:lang w:val="ru-RU"/>
              </w:rPr>
              <w:t>Общие расстройства и нарушения в месте введения</w:t>
            </w:r>
          </w:p>
        </w:tc>
      </w:tr>
      <w:tr w:rsidR="00B62713" w:rsidRPr="00F04C7F" w14:paraId="2945185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CCAFB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Астения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7D50A6"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8BDC5A"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913FB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A2A51C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C4379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 xml:space="preserve">Озноб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95A89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C70C78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A33B6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29F7A1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8F3E9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Отеки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60184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F8FCF8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1869C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5FDBE3A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1BD36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Грыжа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899A03"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E65A8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2AD28B"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3893E27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B9709C"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Недомогание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21DC9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17CD51"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2C7512"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r>
      <w:tr w:rsidR="00B62713" w:rsidRPr="00F04C7F" w14:paraId="2449D26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62FE04"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Боль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B7A7B0"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A8C24F"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33337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B62713" w:rsidRPr="00F04C7F" w14:paraId="161EEE2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1A0E37"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Style w:val="2"/>
                <w:rFonts w:eastAsiaTheme="minorEastAsia"/>
                <w:sz w:val="24"/>
                <w:szCs w:val="24"/>
                <w:lang w:val="ru-RU"/>
              </w:rPr>
              <w:t>Лихорадка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A033ED"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F4E875"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86B6C8" w14:textId="77777777" w:rsidR="00B62713" w:rsidRPr="00F04C7F" w:rsidRDefault="00B62713"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Очень часто</w:t>
            </w:r>
          </w:p>
        </w:tc>
      </w:tr>
      <w:tr w:rsidR="00CE38B5" w:rsidRPr="00F04C7F" w14:paraId="7FBE5A6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535BF874" w14:textId="202FF783" w:rsidR="00CE38B5" w:rsidRPr="00F04C7F" w:rsidRDefault="00111E9A" w:rsidP="00E679DC">
            <w:pPr>
              <w:spacing w:after="0" w:line="240" w:lineRule="auto"/>
              <w:jc w:val="both"/>
              <w:rPr>
                <w:rStyle w:val="2"/>
                <w:rFonts w:eastAsiaTheme="minorEastAsia"/>
                <w:sz w:val="24"/>
                <w:szCs w:val="24"/>
                <w:lang w:val="ru-RU"/>
              </w:rPr>
            </w:pPr>
            <w:r w:rsidRPr="00F04C7F">
              <w:rPr>
                <w:rStyle w:val="2"/>
                <w:rFonts w:eastAsiaTheme="minorEastAsia"/>
                <w:sz w:val="24"/>
                <w:szCs w:val="24"/>
                <w:lang w:val="ru-RU"/>
              </w:rPr>
              <w:t xml:space="preserve">Ингибиторы синтеза пуринов </w:t>
            </w:r>
            <w:proofErr w:type="spellStart"/>
            <w:r w:rsidRPr="00F04C7F">
              <w:rPr>
                <w:rStyle w:val="2"/>
                <w:rFonts w:eastAsiaTheme="minorEastAsia"/>
                <w:sz w:val="24"/>
                <w:szCs w:val="24"/>
                <w:lang w:val="ru-RU"/>
              </w:rPr>
              <w:t>de</w:t>
            </w:r>
            <w:proofErr w:type="spellEnd"/>
            <w:r w:rsidRPr="00F04C7F">
              <w:rPr>
                <w:rStyle w:val="2"/>
                <w:rFonts w:eastAsiaTheme="minorEastAsia"/>
                <w:sz w:val="24"/>
                <w:szCs w:val="24"/>
                <w:lang w:val="ru-RU"/>
              </w:rPr>
              <w:t xml:space="preserve"> </w:t>
            </w:r>
            <w:proofErr w:type="spellStart"/>
            <w:r w:rsidRPr="00F04C7F">
              <w:rPr>
                <w:rStyle w:val="2"/>
                <w:rFonts w:eastAsiaTheme="minorEastAsia"/>
                <w:sz w:val="24"/>
                <w:szCs w:val="24"/>
                <w:lang w:val="ru-RU"/>
              </w:rPr>
              <w:t>novo</w:t>
            </w:r>
            <w:proofErr w:type="spellEnd"/>
            <w:r w:rsidRPr="00F04C7F">
              <w:rPr>
                <w:rStyle w:val="2"/>
                <w:rFonts w:eastAsiaTheme="minorEastAsia"/>
                <w:sz w:val="24"/>
                <w:szCs w:val="24"/>
                <w:lang w:val="ru-RU"/>
              </w:rPr>
              <w:t>, связанные с острым воспалительным синдромом</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0A576CB6" w14:textId="35F2C678" w:rsidR="00CE38B5" w:rsidRPr="00F04C7F" w:rsidRDefault="00111E9A"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56F22B2D" w14:textId="43136852" w:rsidR="00CE38B5" w:rsidRPr="00F04C7F" w:rsidRDefault="00111E9A"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236F4BDE" w14:textId="5C3206E6" w:rsidR="00CE38B5" w:rsidRPr="00F04C7F" w:rsidRDefault="00111E9A" w:rsidP="00E679DC">
            <w:pPr>
              <w:spacing w:after="0" w:line="240" w:lineRule="auto"/>
              <w:jc w:val="both"/>
              <w:rPr>
                <w:rFonts w:ascii="Times New Roman" w:eastAsia="Times New Roman" w:hAnsi="Times New Roman" w:cs="Times New Roman"/>
                <w:sz w:val="24"/>
                <w:szCs w:val="24"/>
              </w:rPr>
            </w:pPr>
            <w:r w:rsidRPr="00F04C7F">
              <w:rPr>
                <w:rFonts w:ascii="Times New Roman" w:eastAsia="Times New Roman" w:hAnsi="Times New Roman" w:cs="Times New Roman"/>
                <w:sz w:val="24"/>
                <w:szCs w:val="24"/>
              </w:rPr>
              <w:t>Нечасто</w:t>
            </w:r>
          </w:p>
        </w:tc>
      </w:tr>
    </w:tbl>
    <w:p w14:paraId="1AE750FB" w14:textId="5DCD886B" w:rsidR="00B62713" w:rsidRPr="00F04C7F" w:rsidRDefault="00B62713" w:rsidP="00E679DC">
      <w:pPr>
        <w:pStyle w:val="ae"/>
        <w:spacing w:before="0" w:beforeAutospacing="0" w:after="0" w:afterAutospacing="0"/>
        <w:jc w:val="both"/>
        <w:rPr>
          <w:rStyle w:val="ad"/>
          <w:b w:val="0"/>
          <w:i/>
        </w:rPr>
      </w:pPr>
      <w:r w:rsidRPr="00F04C7F">
        <w:rPr>
          <w:rStyle w:val="ad"/>
          <w:b w:val="0"/>
          <w:i/>
          <w:lang w:val="kk-KZ"/>
        </w:rPr>
        <w:t xml:space="preserve">Описание </w:t>
      </w:r>
      <w:r w:rsidR="00ED6C75" w:rsidRPr="00F04C7F">
        <w:rPr>
          <w:rStyle w:val="ad"/>
          <w:b w:val="0"/>
          <w:i/>
          <w:lang w:val="kk-KZ"/>
        </w:rPr>
        <w:t>избранных</w:t>
      </w:r>
      <w:r w:rsidRPr="00F04C7F">
        <w:rPr>
          <w:rStyle w:val="ad"/>
          <w:b w:val="0"/>
          <w:i/>
          <w:lang w:val="kk-KZ"/>
        </w:rPr>
        <w:t xml:space="preserve"> </w:t>
      </w:r>
      <w:r w:rsidR="00ED6C75" w:rsidRPr="00F04C7F">
        <w:rPr>
          <w:rStyle w:val="ad"/>
          <w:b w:val="0"/>
          <w:i/>
          <w:lang w:val="kk-KZ"/>
        </w:rPr>
        <w:t>нежелательных</w:t>
      </w:r>
      <w:r w:rsidRPr="00F04C7F">
        <w:rPr>
          <w:rStyle w:val="ad"/>
          <w:b w:val="0"/>
          <w:i/>
        </w:rPr>
        <w:t xml:space="preserve"> реакци</w:t>
      </w:r>
      <w:r w:rsidR="00ED6C75" w:rsidRPr="00F04C7F">
        <w:rPr>
          <w:rStyle w:val="ad"/>
          <w:b w:val="0"/>
          <w:i/>
        </w:rPr>
        <w:t>й</w:t>
      </w:r>
      <w:r w:rsidRPr="00F04C7F">
        <w:rPr>
          <w:rStyle w:val="ad"/>
          <w:b w:val="0"/>
          <w:i/>
        </w:rPr>
        <w:t xml:space="preserve"> </w:t>
      </w:r>
    </w:p>
    <w:p w14:paraId="1BF10329" w14:textId="77777777" w:rsidR="00A66FDC" w:rsidRPr="00F04C7F" w:rsidRDefault="00A66FDC" w:rsidP="00A66FDC">
      <w:pPr>
        <w:pStyle w:val="ae"/>
        <w:spacing w:before="0" w:beforeAutospacing="0" w:after="0" w:afterAutospacing="0"/>
        <w:jc w:val="both"/>
        <w:rPr>
          <w:rStyle w:val="ad"/>
          <w:b w:val="0"/>
          <w:i/>
        </w:rPr>
      </w:pPr>
      <w:r w:rsidRPr="00F04C7F">
        <w:rPr>
          <w:rStyle w:val="ad"/>
          <w:b w:val="0"/>
          <w:i/>
        </w:rPr>
        <w:t>Злокачественные новообразования</w:t>
      </w:r>
    </w:p>
    <w:p w14:paraId="0812F6A4" w14:textId="7A025DF9" w:rsidR="00A66FDC" w:rsidRPr="00F04C7F" w:rsidRDefault="00A66FDC" w:rsidP="00A66FDC">
      <w:pPr>
        <w:pStyle w:val="ae"/>
        <w:spacing w:before="0" w:beforeAutospacing="0" w:after="0" w:afterAutospacing="0"/>
        <w:jc w:val="both"/>
        <w:rPr>
          <w:rStyle w:val="ad"/>
          <w:b w:val="0"/>
        </w:rPr>
      </w:pPr>
      <w:r w:rsidRPr="00F04C7F">
        <w:rPr>
          <w:rStyle w:val="ad"/>
          <w:b w:val="0"/>
        </w:rPr>
        <w:t xml:space="preserve">У пациентов, получающих </w:t>
      </w:r>
      <w:proofErr w:type="spellStart"/>
      <w:r w:rsidRPr="00F04C7F">
        <w:rPr>
          <w:rStyle w:val="ad"/>
          <w:b w:val="0"/>
        </w:rPr>
        <w:t>иммуносупрессивное</w:t>
      </w:r>
      <w:proofErr w:type="spellEnd"/>
      <w:r w:rsidRPr="00F04C7F">
        <w:rPr>
          <w:rStyle w:val="ad"/>
          <w:b w:val="0"/>
        </w:rPr>
        <w:t xml:space="preserve"> лечение, включающее комбинации лекарственных препаратов, в т. ч. </w:t>
      </w:r>
      <w:r w:rsidRPr="00F04C7F">
        <w:t>Майсепт-250</w:t>
      </w:r>
      <w:r w:rsidRPr="00F04C7F">
        <w:rPr>
          <w:rStyle w:val="ad"/>
          <w:b w:val="0"/>
        </w:rPr>
        <w:t xml:space="preserve">, имеется повышенный риск развития лимфом и других злокачественных новообразований, особенно кожи (см. раздел 4.4). Трехлетние данные по безопасности у пациентов после пересадки почки </w:t>
      </w:r>
      <w:r w:rsidR="002F3900" w:rsidRPr="00F04C7F">
        <w:rPr>
          <w:rStyle w:val="ad"/>
          <w:b w:val="0"/>
        </w:rPr>
        <w:t>и</w:t>
      </w:r>
      <w:r w:rsidRPr="00F04C7F">
        <w:rPr>
          <w:rStyle w:val="ad"/>
          <w:b w:val="0"/>
        </w:rPr>
        <w:t xml:space="preserve"> сердца не выявили каких-либо </w:t>
      </w:r>
      <w:r w:rsidR="002F3900" w:rsidRPr="00F04C7F">
        <w:rPr>
          <w:rStyle w:val="ad"/>
          <w:b w:val="0"/>
        </w:rPr>
        <w:t>внезапных</w:t>
      </w:r>
      <w:r w:rsidRPr="00F04C7F">
        <w:rPr>
          <w:rStyle w:val="ad"/>
          <w:b w:val="0"/>
        </w:rPr>
        <w:t xml:space="preserve"> изменений в показател</w:t>
      </w:r>
      <w:r w:rsidR="002F3900" w:rsidRPr="00F04C7F">
        <w:rPr>
          <w:rStyle w:val="ad"/>
          <w:b w:val="0"/>
        </w:rPr>
        <w:t>ях</w:t>
      </w:r>
      <w:r w:rsidRPr="00F04C7F">
        <w:rPr>
          <w:rStyle w:val="ad"/>
          <w:b w:val="0"/>
        </w:rPr>
        <w:t xml:space="preserve"> злокачественных новообразований по сравнению с показателями за 1 год. После пересадки печени пациентов наблюдали </w:t>
      </w:r>
      <w:r w:rsidR="00627722" w:rsidRPr="00F04C7F">
        <w:rPr>
          <w:rStyle w:val="ad"/>
          <w:b w:val="0"/>
        </w:rPr>
        <w:t>как минимум</w:t>
      </w:r>
      <w:r w:rsidRPr="00F04C7F">
        <w:rPr>
          <w:rStyle w:val="ad"/>
          <w:b w:val="0"/>
        </w:rPr>
        <w:t xml:space="preserve"> 1 год, но меньше 3 лет.</w:t>
      </w:r>
    </w:p>
    <w:p w14:paraId="45684AD1" w14:textId="5CD75B52" w:rsidR="00A66FDC" w:rsidRPr="00F04C7F" w:rsidRDefault="00A66FDC" w:rsidP="00A66FDC">
      <w:pPr>
        <w:pStyle w:val="ae"/>
        <w:spacing w:before="0" w:beforeAutospacing="0" w:after="0" w:afterAutospacing="0"/>
        <w:jc w:val="both"/>
        <w:rPr>
          <w:rStyle w:val="ad"/>
          <w:b w:val="0"/>
          <w:i/>
        </w:rPr>
      </w:pPr>
      <w:r w:rsidRPr="00F04C7F">
        <w:rPr>
          <w:rStyle w:val="ad"/>
          <w:b w:val="0"/>
          <w:i/>
        </w:rPr>
        <w:t>Инфекции</w:t>
      </w:r>
    </w:p>
    <w:p w14:paraId="00997E1A" w14:textId="39653E9B" w:rsidR="00E20883" w:rsidRPr="00F04C7F" w:rsidRDefault="00E20883" w:rsidP="00E679DC">
      <w:pPr>
        <w:pStyle w:val="ae"/>
        <w:spacing w:before="0" w:beforeAutospacing="0" w:after="0" w:afterAutospacing="0"/>
        <w:jc w:val="both"/>
        <w:rPr>
          <w:rStyle w:val="ad"/>
          <w:b w:val="0"/>
        </w:rPr>
      </w:pPr>
      <w:r w:rsidRPr="00F04C7F">
        <w:rPr>
          <w:rStyle w:val="ad"/>
          <w:b w:val="0"/>
        </w:rPr>
        <w:t xml:space="preserve">Все пациенты, принимающие иммунодепрессанты, имеют повышенный риск развития бактериальных, вирусных и грибковых инфекций (некоторые из них могут привести к летальному исходу), в том числе вызванных оппортунистическими </w:t>
      </w:r>
      <w:r w:rsidR="00584181" w:rsidRPr="00F04C7F">
        <w:rPr>
          <w:rStyle w:val="ad"/>
          <w:b w:val="0"/>
        </w:rPr>
        <w:t>агентами</w:t>
      </w:r>
      <w:r w:rsidRPr="00F04C7F">
        <w:rPr>
          <w:rStyle w:val="ad"/>
          <w:b w:val="0"/>
        </w:rPr>
        <w:t xml:space="preserve"> и латентной реактивацией вируса. Риск увеличивается с общей </w:t>
      </w:r>
      <w:proofErr w:type="spellStart"/>
      <w:r w:rsidRPr="00F04C7F">
        <w:rPr>
          <w:rStyle w:val="ad"/>
          <w:b w:val="0"/>
        </w:rPr>
        <w:t>иммуносупрессивной</w:t>
      </w:r>
      <w:proofErr w:type="spellEnd"/>
      <w:r w:rsidRPr="00F04C7F">
        <w:rPr>
          <w:rStyle w:val="ad"/>
          <w:b w:val="0"/>
        </w:rPr>
        <w:t xml:space="preserve"> нагрузкой (см. раздел 4.4).</w:t>
      </w:r>
      <w:r w:rsidR="002F0FC1" w:rsidRPr="00F04C7F">
        <w:rPr>
          <w:rStyle w:val="ad"/>
          <w:b w:val="0"/>
        </w:rPr>
        <w:t xml:space="preserve"> </w:t>
      </w:r>
      <w:r w:rsidRPr="00F04C7F">
        <w:rPr>
          <w:rStyle w:val="ad"/>
          <w:b w:val="0"/>
        </w:rPr>
        <w:t xml:space="preserve">Наиболее серьезные инфекции сопровождаются </w:t>
      </w:r>
      <w:r w:rsidR="002F0FC1" w:rsidRPr="00F04C7F">
        <w:rPr>
          <w:rStyle w:val="ad"/>
          <w:b w:val="0"/>
        </w:rPr>
        <w:t>такими реакциями, как</w:t>
      </w:r>
      <w:r w:rsidRPr="00F04C7F">
        <w:rPr>
          <w:rStyle w:val="ad"/>
          <w:b w:val="0"/>
        </w:rPr>
        <w:t xml:space="preserve"> сепсис, перитонит, менингит, эндокардит, туберкулез и атипичная </w:t>
      </w:r>
      <w:proofErr w:type="spellStart"/>
      <w:r w:rsidRPr="00F04C7F">
        <w:rPr>
          <w:rStyle w:val="ad"/>
          <w:b w:val="0"/>
        </w:rPr>
        <w:t>микобактериальная</w:t>
      </w:r>
      <w:proofErr w:type="spellEnd"/>
      <w:r w:rsidRPr="00F04C7F">
        <w:rPr>
          <w:rStyle w:val="ad"/>
          <w:b w:val="0"/>
        </w:rPr>
        <w:t xml:space="preserve"> инфекция. Наиболее частыми оппортунистическими инфекциями у пациентов, получавших </w:t>
      </w:r>
      <w:r w:rsidR="002F0FC1" w:rsidRPr="00F04C7F">
        <w:rPr>
          <w:rStyle w:val="ad"/>
          <w:b w:val="0"/>
        </w:rPr>
        <w:t>МФК</w:t>
      </w:r>
      <w:r w:rsidRPr="00F04C7F">
        <w:rPr>
          <w:rStyle w:val="ad"/>
          <w:b w:val="0"/>
        </w:rPr>
        <w:t xml:space="preserve"> (2 г или 3 г в день) с другими иммунодепрессантами в контролируемых клинических исследованиях у пациентов с трансплантацией почек, сердца и печени с наблюдением в течение как минимум 1 года, были кожно-слизистый кандидоз, </w:t>
      </w:r>
      <w:proofErr w:type="spellStart"/>
      <w:r w:rsidRPr="00F04C7F">
        <w:rPr>
          <w:rStyle w:val="ad"/>
          <w:b w:val="0"/>
        </w:rPr>
        <w:t>вирусемия</w:t>
      </w:r>
      <w:proofErr w:type="spellEnd"/>
      <w:r w:rsidRPr="00F04C7F">
        <w:rPr>
          <w:rStyle w:val="ad"/>
          <w:b w:val="0"/>
        </w:rPr>
        <w:t xml:space="preserve">/синдром ЦМВ и вирус простого герпеса. Доля пациентов с </w:t>
      </w:r>
      <w:proofErr w:type="spellStart"/>
      <w:r w:rsidRPr="00F04C7F">
        <w:rPr>
          <w:rStyle w:val="ad"/>
          <w:b w:val="0"/>
        </w:rPr>
        <w:t>виремией</w:t>
      </w:r>
      <w:proofErr w:type="spellEnd"/>
      <w:r w:rsidRPr="00F04C7F">
        <w:rPr>
          <w:rStyle w:val="ad"/>
          <w:b w:val="0"/>
        </w:rPr>
        <w:t xml:space="preserve">/синдромом ЦМВ составила 13,5%. Сообщалось о случаях нефропатии, ассоциированной с вирусом </w:t>
      </w:r>
      <w:r w:rsidR="002F0FC1" w:rsidRPr="00F04C7F">
        <w:rPr>
          <w:rStyle w:val="ad"/>
          <w:b w:val="0"/>
          <w:lang w:val="en-US"/>
        </w:rPr>
        <w:t>JC</w:t>
      </w:r>
      <w:r w:rsidRPr="00F04C7F">
        <w:rPr>
          <w:rStyle w:val="ad"/>
          <w:b w:val="0"/>
        </w:rPr>
        <w:t xml:space="preserve">, а также о случаях прогрессирующей мультифокальной </w:t>
      </w:r>
      <w:proofErr w:type="spellStart"/>
      <w:r w:rsidRPr="00F04C7F">
        <w:rPr>
          <w:rStyle w:val="ad"/>
          <w:b w:val="0"/>
        </w:rPr>
        <w:t>лейкоэнцефалопатии</w:t>
      </w:r>
      <w:proofErr w:type="spellEnd"/>
      <w:r w:rsidRPr="00F04C7F">
        <w:rPr>
          <w:rStyle w:val="ad"/>
          <w:b w:val="0"/>
        </w:rPr>
        <w:t xml:space="preserve"> (ПМЛ), ассоциированной с вирусом JC, у пациентов, получавших иммунодепрессанты, включая </w:t>
      </w:r>
      <w:r w:rsidR="002F0FC1" w:rsidRPr="00F04C7F">
        <w:rPr>
          <w:rStyle w:val="ad"/>
          <w:b w:val="0"/>
        </w:rPr>
        <w:t>МФК</w:t>
      </w:r>
      <w:r w:rsidRPr="00F04C7F">
        <w:rPr>
          <w:rStyle w:val="ad"/>
          <w:b w:val="0"/>
        </w:rPr>
        <w:t>.</w:t>
      </w:r>
    </w:p>
    <w:p w14:paraId="097FE5F2" w14:textId="77777777" w:rsidR="002F0FC1" w:rsidRPr="00F04C7F" w:rsidRDefault="002F0FC1" w:rsidP="002F0FC1">
      <w:pPr>
        <w:pStyle w:val="ae"/>
        <w:spacing w:before="0" w:beforeAutospacing="0" w:after="0" w:afterAutospacing="0"/>
        <w:jc w:val="both"/>
        <w:rPr>
          <w:rStyle w:val="ad"/>
          <w:b w:val="0"/>
          <w:i/>
        </w:rPr>
      </w:pPr>
      <w:r w:rsidRPr="00F04C7F">
        <w:rPr>
          <w:rStyle w:val="ad"/>
          <w:b w:val="0"/>
          <w:i/>
        </w:rPr>
        <w:t>Нарушения со стороны кровеносной и лимфатической системы</w:t>
      </w:r>
    </w:p>
    <w:p w14:paraId="57B93EF4" w14:textId="73FFC72C" w:rsidR="002F0FC1" w:rsidRPr="00F04C7F" w:rsidRDefault="002F0FC1" w:rsidP="002F0FC1">
      <w:pPr>
        <w:pStyle w:val="ae"/>
        <w:spacing w:before="0" w:beforeAutospacing="0" w:after="0" w:afterAutospacing="0"/>
        <w:jc w:val="both"/>
        <w:rPr>
          <w:rStyle w:val="ad"/>
          <w:b w:val="0"/>
          <w:color w:val="000000" w:themeColor="text1"/>
        </w:rPr>
      </w:pPr>
      <w:proofErr w:type="spellStart"/>
      <w:r w:rsidRPr="00F04C7F">
        <w:rPr>
          <w:rStyle w:val="ad"/>
          <w:b w:val="0"/>
        </w:rPr>
        <w:lastRenderedPageBreak/>
        <w:t>Цитопении</w:t>
      </w:r>
      <w:proofErr w:type="spellEnd"/>
      <w:r w:rsidRPr="00F04C7F">
        <w:rPr>
          <w:rStyle w:val="ad"/>
          <w:b w:val="0"/>
        </w:rPr>
        <w:t xml:space="preserve">, включая лейкопению, анемию, тромбоцитопению и </w:t>
      </w:r>
      <w:proofErr w:type="spellStart"/>
      <w:r w:rsidRPr="00F04C7F">
        <w:rPr>
          <w:rStyle w:val="ad"/>
          <w:b w:val="0"/>
        </w:rPr>
        <w:t>панцитопению</w:t>
      </w:r>
      <w:proofErr w:type="spellEnd"/>
      <w:r w:rsidRPr="00F04C7F">
        <w:rPr>
          <w:rStyle w:val="ad"/>
          <w:b w:val="0"/>
        </w:rPr>
        <w:t xml:space="preserve">, представляют собой известные риски, связанные с приемом </w:t>
      </w:r>
      <w:proofErr w:type="spellStart"/>
      <w:r w:rsidRPr="00F04C7F">
        <w:rPr>
          <w:rStyle w:val="ad"/>
          <w:b w:val="0"/>
        </w:rPr>
        <w:t>микофенолата</w:t>
      </w:r>
      <w:proofErr w:type="spellEnd"/>
      <w:r w:rsidRPr="00F04C7F">
        <w:rPr>
          <w:rStyle w:val="ad"/>
          <w:b w:val="0"/>
        </w:rPr>
        <w:t xml:space="preserve"> </w:t>
      </w:r>
      <w:proofErr w:type="spellStart"/>
      <w:r w:rsidRPr="00F04C7F">
        <w:rPr>
          <w:rStyle w:val="ad"/>
          <w:b w:val="0"/>
        </w:rPr>
        <w:t>мофетила</w:t>
      </w:r>
      <w:proofErr w:type="spellEnd"/>
      <w:r w:rsidRPr="00F04C7F">
        <w:rPr>
          <w:rStyle w:val="ad"/>
          <w:b w:val="0"/>
        </w:rPr>
        <w:t xml:space="preserve"> и могут приводить или способствовать возникновению инфекций и кровотечений (см. раздел 4.</w:t>
      </w:r>
      <w:r w:rsidR="004208A3" w:rsidRPr="00F04C7F">
        <w:rPr>
          <w:rStyle w:val="ad"/>
          <w:b w:val="0"/>
        </w:rPr>
        <w:t>4</w:t>
      </w:r>
      <w:r w:rsidRPr="00F04C7F">
        <w:rPr>
          <w:rStyle w:val="ad"/>
          <w:b w:val="0"/>
        </w:rPr>
        <w:t xml:space="preserve">). </w:t>
      </w:r>
      <w:r w:rsidRPr="00F04C7F">
        <w:rPr>
          <w:rStyle w:val="ad"/>
          <w:b w:val="0"/>
          <w:color w:val="000000" w:themeColor="text1"/>
        </w:rPr>
        <w:t xml:space="preserve">Сообщалось о случаях агранулоцитоза и </w:t>
      </w:r>
      <w:proofErr w:type="spellStart"/>
      <w:r w:rsidRPr="00F04C7F">
        <w:rPr>
          <w:rStyle w:val="ad"/>
          <w:b w:val="0"/>
          <w:color w:val="000000" w:themeColor="text1"/>
        </w:rPr>
        <w:t>нейтропении</w:t>
      </w:r>
      <w:proofErr w:type="spellEnd"/>
      <w:r w:rsidRPr="00F04C7F">
        <w:rPr>
          <w:rStyle w:val="ad"/>
          <w:b w:val="0"/>
          <w:color w:val="000000" w:themeColor="text1"/>
        </w:rPr>
        <w:t xml:space="preserve">; поэтому рекомендуется регулярный мониторинг пациентов, принимающих МФК (см. раздел 4.4). Имеются сообщения об </w:t>
      </w:r>
      <w:proofErr w:type="spellStart"/>
      <w:r w:rsidRPr="00F04C7F">
        <w:rPr>
          <w:rStyle w:val="ad"/>
          <w:b w:val="0"/>
          <w:color w:val="000000" w:themeColor="text1"/>
        </w:rPr>
        <w:t>апластической</w:t>
      </w:r>
      <w:proofErr w:type="spellEnd"/>
      <w:r w:rsidRPr="00F04C7F">
        <w:rPr>
          <w:rStyle w:val="ad"/>
          <w:b w:val="0"/>
          <w:color w:val="000000" w:themeColor="text1"/>
        </w:rPr>
        <w:t xml:space="preserve"> анемии и недостаточности костного мозга у пациентов, получавших МФК, некоторые из которых закончились летальным исходом.</w:t>
      </w:r>
    </w:p>
    <w:p w14:paraId="685FCE64" w14:textId="3F54890C" w:rsidR="002F0FC1" w:rsidRPr="00F04C7F" w:rsidRDefault="002F0FC1" w:rsidP="002F0FC1">
      <w:pPr>
        <w:pStyle w:val="ae"/>
        <w:spacing w:before="0" w:beforeAutospacing="0" w:after="0" w:afterAutospacing="0"/>
        <w:jc w:val="both"/>
        <w:rPr>
          <w:rStyle w:val="ad"/>
          <w:b w:val="0"/>
          <w:color w:val="000000" w:themeColor="text1"/>
        </w:rPr>
      </w:pPr>
      <w:r w:rsidRPr="00F04C7F">
        <w:rPr>
          <w:rStyle w:val="ad"/>
          <w:b w:val="0"/>
          <w:color w:val="000000" w:themeColor="text1"/>
        </w:rPr>
        <w:t xml:space="preserve">Сообщалось о случаях чистой </w:t>
      </w:r>
      <w:proofErr w:type="spellStart"/>
      <w:r w:rsidRPr="00F04C7F">
        <w:rPr>
          <w:rStyle w:val="ad"/>
          <w:b w:val="0"/>
          <w:color w:val="000000" w:themeColor="text1"/>
        </w:rPr>
        <w:t>эритроцитарной</w:t>
      </w:r>
      <w:proofErr w:type="spellEnd"/>
      <w:r w:rsidRPr="00F04C7F">
        <w:rPr>
          <w:rStyle w:val="ad"/>
          <w:b w:val="0"/>
          <w:color w:val="000000" w:themeColor="text1"/>
        </w:rPr>
        <w:t xml:space="preserve"> аплазии (ЧЭА) у пациентов, получавших МФК (см. раздел 4.</w:t>
      </w:r>
      <w:r w:rsidR="004208A3" w:rsidRPr="00F04C7F">
        <w:rPr>
          <w:rStyle w:val="ad"/>
          <w:b w:val="0"/>
          <w:color w:val="000000" w:themeColor="text1"/>
        </w:rPr>
        <w:t>4</w:t>
      </w:r>
      <w:r w:rsidRPr="00F04C7F">
        <w:rPr>
          <w:rStyle w:val="ad"/>
          <w:b w:val="0"/>
          <w:color w:val="000000" w:themeColor="text1"/>
        </w:rPr>
        <w:t>).</w:t>
      </w:r>
    </w:p>
    <w:p w14:paraId="30F2D0B2" w14:textId="08E05315" w:rsidR="00E20883" w:rsidRPr="00F04C7F" w:rsidRDefault="002F0FC1" w:rsidP="00E679DC">
      <w:pPr>
        <w:pStyle w:val="ae"/>
        <w:spacing w:before="0" w:beforeAutospacing="0" w:after="0" w:afterAutospacing="0"/>
        <w:jc w:val="both"/>
        <w:rPr>
          <w:rStyle w:val="ad"/>
          <w:b w:val="0"/>
          <w:lang w:val="kk-KZ"/>
        </w:rPr>
      </w:pPr>
      <w:r w:rsidRPr="00F04C7F">
        <w:rPr>
          <w:rStyle w:val="ad"/>
          <w:b w:val="0"/>
        </w:rPr>
        <w:t xml:space="preserve">Наблюдались единичные случаи атипичной морфологии нейтрофилов, включая приобретенную аномалию </w:t>
      </w:r>
      <w:proofErr w:type="spellStart"/>
      <w:r w:rsidRPr="00F04C7F">
        <w:rPr>
          <w:rStyle w:val="ad"/>
          <w:b w:val="0"/>
        </w:rPr>
        <w:t>Пельгера-Хьюита</w:t>
      </w:r>
      <w:proofErr w:type="spellEnd"/>
      <w:r w:rsidR="00537070" w:rsidRPr="00F04C7F">
        <w:rPr>
          <w:rStyle w:val="ad"/>
          <w:b w:val="0"/>
        </w:rPr>
        <w:t xml:space="preserve"> при терапии с МФК</w:t>
      </w:r>
      <w:r w:rsidRPr="00F04C7F">
        <w:rPr>
          <w:rStyle w:val="ad"/>
          <w:b w:val="0"/>
        </w:rPr>
        <w:t xml:space="preserve">. Данные изменения не связаны с нарушением функции нейтрофилов. Эти изменения могут иметь вид «сдвига влево», что может быть ошибочно интерпретировано как признак инфекции у пациентов с ослабленным иммунитетом, например, у пациентов, получающих </w:t>
      </w:r>
      <w:r w:rsidR="00537070" w:rsidRPr="00F04C7F">
        <w:t>МФК</w:t>
      </w:r>
      <w:r w:rsidRPr="00F04C7F">
        <w:rPr>
          <w:rStyle w:val="ad"/>
          <w:b w:val="0"/>
        </w:rPr>
        <w:t>.</w:t>
      </w:r>
    </w:p>
    <w:p w14:paraId="0C3FAAF2" w14:textId="1B874F1D" w:rsidR="00B62713" w:rsidRPr="00F04C7F" w:rsidRDefault="00B62713" w:rsidP="00E679DC">
      <w:pPr>
        <w:pStyle w:val="ae"/>
        <w:spacing w:before="0" w:beforeAutospacing="0" w:after="0" w:afterAutospacing="0"/>
        <w:jc w:val="both"/>
        <w:rPr>
          <w:rStyle w:val="ad"/>
          <w:b w:val="0"/>
          <w:i/>
        </w:rPr>
      </w:pPr>
      <w:r w:rsidRPr="00F04C7F">
        <w:rPr>
          <w:rStyle w:val="ad"/>
          <w:b w:val="0"/>
          <w:i/>
        </w:rPr>
        <w:t xml:space="preserve">Нарушения со стороны желудочно-кишечного тракта </w:t>
      </w:r>
    </w:p>
    <w:p w14:paraId="01ECA254" w14:textId="2296EE03" w:rsidR="00537070" w:rsidRPr="00F04C7F" w:rsidRDefault="00537070" w:rsidP="00E679DC">
      <w:pPr>
        <w:pStyle w:val="ae"/>
        <w:spacing w:before="0" w:beforeAutospacing="0" w:after="0" w:afterAutospacing="0"/>
        <w:jc w:val="both"/>
        <w:rPr>
          <w:rStyle w:val="ad"/>
          <w:b w:val="0"/>
        </w:rPr>
      </w:pPr>
      <w:r w:rsidRPr="00F04C7F">
        <w:rPr>
          <w:rStyle w:val="ad"/>
          <w:b w:val="0"/>
        </w:rPr>
        <w:t xml:space="preserve">Наиболее серьезными желудочно-кишечными расстройствами </w:t>
      </w:r>
      <w:r w:rsidR="008A71A3" w:rsidRPr="00F04C7F">
        <w:rPr>
          <w:rStyle w:val="ad"/>
          <w:b w:val="0"/>
        </w:rPr>
        <w:t>являлись</w:t>
      </w:r>
      <w:r w:rsidRPr="00F04C7F">
        <w:rPr>
          <w:rStyle w:val="ad"/>
          <w:b w:val="0"/>
        </w:rPr>
        <w:t xml:space="preserve"> </w:t>
      </w:r>
      <w:r w:rsidR="008A71A3" w:rsidRPr="00F04C7F">
        <w:rPr>
          <w:rStyle w:val="ad"/>
          <w:b w:val="0"/>
        </w:rPr>
        <w:t>язвы</w:t>
      </w:r>
      <w:r w:rsidRPr="00F04C7F">
        <w:rPr>
          <w:rStyle w:val="ad"/>
          <w:b w:val="0"/>
        </w:rPr>
        <w:t xml:space="preserve"> и кровотечения, известные риски, связанные с </w:t>
      </w:r>
      <w:proofErr w:type="spellStart"/>
      <w:r w:rsidRPr="00F04C7F">
        <w:rPr>
          <w:rStyle w:val="ad"/>
          <w:b w:val="0"/>
        </w:rPr>
        <w:t>микофенолата</w:t>
      </w:r>
      <w:proofErr w:type="spellEnd"/>
      <w:r w:rsidRPr="00F04C7F">
        <w:rPr>
          <w:rStyle w:val="ad"/>
          <w:b w:val="0"/>
        </w:rPr>
        <w:t xml:space="preserve"> </w:t>
      </w:r>
      <w:proofErr w:type="spellStart"/>
      <w:r w:rsidRPr="00F04C7F">
        <w:rPr>
          <w:rStyle w:val="ad"/>
          <w:b w:val="0"/>
        </w:rPr>
        <w:t>мофетилом</w:t>
      </w:r>
      <w:proofErr w:type="spellEnd"/>
      <w:r w:rsidRPr="00F04C7F">
        <w:rPr>
          <w:rStyle w:val="ad"/>
          <w:b w:val="0"/>
        </w:rPr>
        <w:t xml:space="preserve">. Во время основных клинических исследований часто сообщалось о язвах полости рта, пищевода, желудка, двенадцатиперстной кишки и кишечника, часто осложнявшихся кровотечением, а также о рвоте с кровью, </w:t>
      </w:r>
      <w:proofErr w:type="spellStart"/>
      <w:r w:rsidRPr="00F04C7F">
        <w:rPr>
          <w:rStyle w:val="ad"/>
          <w:b w:val="0"/>
        </w:rPr>
        <w:t>мелене</w:t>
      </w:r>
      <w:proofErr w:type="spellEnd"/>
      <w:r w:rsidRPr="00F04C7F">
        <w:rPr>
          <w:rStyle w:val="ad"/>
          <w:b w:val="0"/>
        </w:rPr>
        <w:t xml:space="preserve"> и геморрагических формах гастрита и колита. Однако наиболее распространенными желудочно-кишечными расстройствами были диарея, тошнота и рвота. Эндоскопическое исследование пациентов с диареей, связанной с приемом </w:t>
      </w:r>
      <w:r w:rsidR="008A71A3" w:rsidRPr="00F04C7F">
        <w:rPr>
          <w:rStyle w:val="ad"/>
          <w:b w:val="0"/>
        </w:rPr>
        <w:t>МФК</w:t>
      </w:r>
      <w:r w:rsidRPr="00F04C7F">
        <w:rPr>
          <w:rStyle w:val="ad"/>
          <w:b w:val="0"/>
        </w:rPr>
        <w:t xml:space="preserve">, выявило отдельные случаи атрофии ворсинок кишечника (см. раздел </w:t>
      </w:r>
      <w:r w:rsidR="008A71A3" w:rsidRPr="00F04C7F">
        <w:rPr>
          <w:rStyle w:val="ad"/>
          <w:b w:val="0"/>
        </w:rPr>
        <w:t>4.4</w:t>
      </w:r>
      <w:r w:rsidRPr="00F04C7F">
        <w:rPr>
          <w:rStyle w:val="ad"/>
          <w:b w:val="0"/>
        </w:rPr>
        <w:t>).</w:t>
      </w:r>
    </w:p>
    <w:p w14:paraId="22CCE65E" w14:textId="42A653E0" w:rsidR="00B62713" w:rsidRPr="00F04C7F" w:rsidRDefault="00B62713" w:rsidP="00E679DC">
      <w:pPr>
        <w:pStyle w:val="ae"/>
        <w:spacing w:before="0" w:beforeAutospacing="0" w:after="0" w:afterAutospacing="0"/>
        <w:jc w:val="both"/>
        <w:rPr>
          <w:rStyle w:val="ad"/>
          <w:b w:val="0"/>
          <w:i/>
        </w:rPr>
      </w:pPr>
      <w:r w:rsidRPr="00F04C7F">
        <w:rPr>
          <w:rStyle w:val="ad"/>
          <w:b w:val="0"/>
          <w:i/>
        </w:rPr>
        <w:t>Реакции повышенной чувствительности</w:t>
      </w:r>
    </w:p>
    <w:p w14:paraId="22CE6AFE" w14:textId="6E1C1DD8" w:rsidR="001E53EE" w:rsidRPr="00F04C7F" w:rsidRDefault="00B62713" w:rsidP="00E679DC">
      <w:pPr>
        <w:pStyle w:val="ae"/>
        <w:spacing w:before="0" w:beforeAutospacing="0" w:after="0" w:afterAutospacing="0"/>
        <w:jc w:val="both"/>
        <w:rPr>
          <w:rStyle w:val="ad"/>
          <w:b w:val="0"/>
        </w:rPr>
      </w:pPr>
      <w:r w:rsidRPr="00F04C7F">
        <w:rPr>
          <w:rStyle w:val="ad"/>
          <w:b w:val="0"/>
        </w:rPr>
        <w:t>Поступали сообщения о развитии реакций гиперчувствительности, включая ангионевротический отек и анафилактическую реакцию.</w:t>
      </w:r>
    </w:p>
    <w:p w14:paraId="63EB67FD" w14:textId="7759AA2E" w:rsidR="00B62713" w:rsidRPr="00F04C7F" w:rsidRDefault="00B62713" w:rsidP="00E679DC">
      <w:pPr>
        <w:pStyle w:val="ae"/>
        <w:spacing w:before="0" w:beforeAutospacing="0" w:after="0" w:afterAutospacing="0"/>
        <w:jc w:val="both"/>
        <w:rPr>
          <w:rStyle w:val="ad"/>
          <w:b w:val="0"/>
          <w:i/>
        </w:rPr>
      </w:pPr>
      <w:r w:rsidRPr="00F04C7F">
        <w:rPr>
          <w:rStyle w:val="ad"/>
          <w:b w:val="0"/>
          <w:i/>
        </w:rPr>
        <w:t xml:space="preserve">Беременность, состояния послеродового и перинатального периодов </w:t>
      </w:r>
    </w:p>
    <w:p w14:paraId="59014D52" w14:textId="6F1BF592" w:rsidR="00B62713" w:rsidRPr="00F04C7F" w:rsidRDefault="00B62713" w:rsidP="00E679DC">
      <w:pPr>
        <w:pStyle w:val="ae"/>
        <w:spacing w:before="0" w:beforeAutospacing="0" w:after="0" w:afterAutospacing="0"/>
        <w:jc w:val="both"/>
        <w:rPr>
          <w:rStyle w:val="ad"/>
          <w:b w:val="0"/>
        </w:rPr>
      </w:pPr>
      <w:r w:rsidRPr="00F04C7F">
        <w:rPr>
          <w:rStyle w:val="ad"/>
          <w:b w:val="0"/>
        </w:rPr>
        <w:t xml:space="preserve">У пациенток, принимавших </w:t>
      </w:r>
      <w:r w:rsidR="009C62A9" w:rsidRPr="00F04C7F">
        <w:t>МФК</w:t>
      </w:r>
      <w:r w:rsidRPr="00F04C7F">
        <w:rPr>
          <w:rStyle w:val="ad"/>
          <w:b w:val="0"/>
        </w:rPr>
        <w:t>, наблюдались случаи преждевременного прерывания беременности, чаще в первом триместре</w:t>
      </w:r>
      <w:r w:rsidR="009C62A9" w:rsidRPr="00F04C7F">
        <w:rPr>
          <w:rStyle w:val="ad"/>
          <w:b w:val="0"/>
        </w:rPr>
        <w:t xml:space="preserve"> (см. раздел 4.6)</w:t>
      </w:r>
      <w:r w:rsidRPr="00F04C7F">
        <w:rPr>
          <w:rStyle w:val="ad"/>
          <w:b w:val="0"/>
        </w:rPr>
        <w:t>.</w:t>
      </w:r>
    </w:p>
    <w:p w14:paraId="29ACA494" w14:textId="77777777" w:rsidR="009C62A9" w:rsidRPr="00F04C7F" w:rsidRDefault="00B62713" w:rsidP="00E679DC">
      <w:pPr>
        <w:pStyle w:val="ae"/>
        <w:spacing w:before="0" w:beforeAutospacing="0" w:after="0" w:afterAutospacing="0"/>
        <w:jc w:val="both"/>
        <w:rPr>
          <w:rStyle w:val="ad"/>
          <w:b w:val="0"/>
          <w:i/>
        </w:rPr>
      </w:pPr>
      <w:r w:rsidRPr="00F04C7F">
        <w:rPr>
          <w:rStyle w:val="ad"/>
          <w:b w:val="0"/>
          <w:i/>
        </w:rPr>
        <w:t>Врожденные пороки развития</w:t>
      </w:r>
    </w:p>
    <w:p w14:paraId="78BEC503" w14:textId="45329CA2" w:rsidR="00B62713" w:rsidRPr="00F04C7F" w:rsidRDefault="00B62713" w:rsidP="00E679DC">
      <w:pPr>
        <w:pStyle w:val="ae"/>
        <w:spacing w:before="0" w:beforeAutospacing="0" w:after="0" w:afterAutospacing="0"/>
        <w:jc w:val="both"/>
        <w:rPr>
          <w:rStyle w:val="ad"/>
          <w:b w:val="0"/>
          <w:i/>
        </w:rPr>
      </w:pPr>
      <w:r w:rsidRPr="00F04C7F">
        <w:rPr>
          <w:rStyle w:val="ad"/>
          <w:b w:val="0"/>
        </w:rPr>
        <w:t xml:space="preserve">В </w:t>
      </w:r>
      <w:proofErr w:type="spellStart"/>
      <w:r w:rsidRPr="00F04C7F">
        <w:rPr>
          <w:rStyle w:val="ad"/>
          <w:b w:val="0"/>
        </w:rPr>
        <w:t>постмаркетинговый</w:t>
      </w:r>
      <w:proofErr w:type="spellEnd"/>
      <w:r w:rsidRPr="00F04C7F">
        <w:rPr>
          <w:rStyle w:val="ad"/>
          <w:b w:val="0"/>
        </w:rPr>
        <w:t xml:space="preserve"> период у детей пациентов, получавших </w:t>
      </w:r>
      <w:r w:rsidR="009C62A9" w:rsidRPr="00F04C7F">
        <w:t>МФК</w:t>
      </w:r>
      <w:r w:rsidRPr="00F04C7F">
        <w:rPr>
          <w:rStyle w:val="ad"/>
          <w:b w:val="0"/>
        </w:rPr>
        <w:t xml:space="preserve"> в комбинации с другими </w:t>
      </w:r>
      <w:proofErr w:type="spellStart"/>
      <w:r w:rsidRPr="00F04C7F">
        <w:rPr>
          <w:rStyle w:val="ad"/>
          <w:b w:val="0"/>
        </w:rPr>
        <w:t>иммуносупрессантами</w:t>
      </w:r>
      <w:proofErr w:type="spellEnd"/>
      <w:r w:rsidRPr="00F04C7F">
        <w:rPr>
          <w:rStyle w:val="ad"/>
          <w:b w:val="0"/>
        </w:rPr>
        <w:t>, наблюдались врожденные пороки развития</w:t>
      </w:r>
      <w:r w:rsidR="009C62A9" w:rsidRPr="00F04C7F">
        <w:rPr>
          <w:rStyle w:val="ad"/>
          <w:b w:val="0"/>
        </w:rPr>
        <w:t xml:space="preserve"> (см. раздел 4.6)</w:t>
      </w:r>
      <w:r w:rsidRPr="00F04C7F">
        <w:rPr>
          <w:rStyle w:val="ad"/>
          <w:b w:val="0"/>
        </w:rPr>
        <w:t>.</w:t>
      </w:r>
    </w:p>
    <w:p w14:paraId="4998F814" w14:textId="77777777" w:rsidR="00B62713" w:rsidRPr="00F04C7F" w:rsidRDefault="00B62713" w:rsidP="00E679DC">
      <w:pPr>
        <w:pStyle w:val="ae"/>
        <w:spacing w:before="0" w:beforeAutospacing="0" w:after="0" w:afterAutospacing="0"/>
        <w:jc w:val="both"/>
        <w:rPr>
          <w:rStyle w:val="ad"/>
          <w:b w:val="0"/>
          <w:i/>
        </w:rPr>
      </w:pPr>
      <w:r w:rsidRPr="00F04C7F">
        <w:rPr>
          <w:rStyle w:val="ad"/>
          <w:b w:val="0"/>
          <w:i/>
        </w:rPr>
        <w:t>Нарушения со стороны органов дыхания, грудной клетки и средостения</w:t>
      </w:r>
    </w:p>
    <w:p w14:paraId="0C71F800" w14:textId="3ABFAF1D" w:rsidR="00B62713" w:rsidRPr="00F04C7F" w:rsidRDefault="00B62713" w:rsidP="00E679DC">
      <w:pPr>
        <w:pStyle w:val="ae"/>
        <w:spacing w:before="0" w:beforeAutospacing="0" w:after="0" w:afterAutospacing="0"/>
        <w:jc w:val="both"/>
        <w:rPr>
          <w:rStyle w:val="ad"/>
          <w:b w:val="0"/>
        </w:rPr>
      </w:pPr>
      <w:r w:rsidRPr="00F04C7F">
        <w:rPr>
          <w:rStyle w:val="ad"/>
          <w:b w:val="0"/>
        </w:rPr>
        <w:t xml:space="preserve">Поступали отдельные сообщения о случаях интерстициальной болезни легких и фиброза легких у пациентов, получавших </w:t>
      </w:r>
      <w:r w:rsidR="009A3FCE" w:rsidRPr="00F04C7F">
        <w:t>МФК</w:t>
      </w:r>
      <w:r w:rsidRPr="00F04C7F">
        <w:rPr>
          <w:rStyle w:val="ad"/>
          <w:b w:val="0"/>
        </w:rPr>
        <w:t xml:space="preserve"> в сочетании с другими иммунодепрессантами, некоторые из которых закончились смертельным исходом. Также сообщалось о </w:t>
      </w:r>
      <w:proofErr w:type="spellStart"/>
      <w:r w:rsidRPr="00F04C7F">
        <w:rPr>
          <w:rStyle w:val="ad"/>
          <w:b w:val="0"/>
        </w:rPr>
        <w:t>бронхоэктазах</w:t>
      </w:r>
      <w:proofErr w:type="spellEnd"/>
      <w:r w:rsidRPr="00F04C7F">
        <w:rPr>
          <w:rStyle w:val="ad"/>
          <w:b w:val="0"/>
        </w:rPr>
        <w:t xml:space="preserve"> у детей и взрослых.</w:t>
      </w:r>
    </w:p>
    <w:p w14:paraId="0B43DE96" w14:textId="77777777" w:rsidR="00B62713" w:rsidRPr="00F04C7F" w:rsidRDefault="00B62713" w:rsidP="00E679DC">
      <w:pPr>
        <w:pStyle w:val="ae"/>
        <w:spacing w:before="0" w:beforeAutospacing="0" w:after="0" w:afterAutospacing="0"/>
        <w:jc w:val="both"/>
        <w:rPr>
          <w:rStyle w:val="ad"/>
          <w:b w:val="0"/>
          <w:i/>
        </w:rPr>
      </w:pPr>
      <w:r w:rsidRPr="00F04C7F">
        <w:rPr>
          <w:rStyle w:val="ad"/>
          <w:b w:val="0"/>
          <w:i/>
        </w:rPr>
        <w:t>Нарушения со стороны иммунной системы</w:t>
      </w:r>
    </w:p>
    <w:p w14:paraId="45BED804" w14:textId="3696E0C5" w:rsidR="00B62713" w:rsidRPr="00F04C7F" w:rsidRDefault="00B62713" w:rsidP="00B827F6">
      <w:pPr>
        <w:pStyle w:val="ae"/>
        <w:spacing w:before="0" w:beforeAutospacing="0" w:after="0" w:afterAutospacing="0"/>
        <w:jc w:val="both"/>
        <w:rPr>
          <w:rStyle w:val="ad"/>
          <w:b w:val="0"/>
        </w:rPr>
      </w:pPr>
      <w:r w:rsidRPr="00F04C7F">
        <w:rPr>
          <w:rStyle w:val="ad"/>
          <w:b w:val="0"/>
        </w:rPr>
        <w:t xml:space="preserve">Сообщалось о случаях </w:t>
      </w:r>
      <w:proofErr w:type="spellStart"/>
      <w:r w:rsidRPr="00F04C7F">
        <w:rPr>
          <w:rStyle w:val="ad"/>
          <w:b w:val="0"/>
        </w:rPr>
        <w:t>гипогаммаглобулинемии</w:t>
      </w:r>
      <w:proofErr w:type="spellEnd"/>
      <w:r w:rsidRPr="00F04C7F">
        <w:rPr>
          <w:rStyle w:val="ad"/>
          <w:b w:val="0"/>
        </w:rPr>
        <w:t xml:space="preserve"> у пациентов, получавших </w:t>
      </w:r>
      <w:r w:rsidR="009A3FCE" w:rsidRPr="00F04C7F">
        <w:t>МФК</w:t>
      </w:r>
      <w:r w:rsidRPr="00F04C7F">
        <w:rPr>
          <w:rStyle w:val="ad"/>
          <w:b w:val="0"/>
        </w:rPr>
        <w:t xml:space="preserve"> в комбинации с другими иммунодепрессантами.</w:t>
      </w:r>
    </w:p>
    <w:p w14:paraId="08C5DD19" w14:textId="77C1887A" w:rsidR="00B827F6" w:rsidRPr="00F04C7F" w:rsidRDefault="00B827F6" w:rsidP="00B827F6">
      <w:pPr>
        <w:pStyle w:val="ae"/>
        <w:spacing w:before="0" w:beforeAutospacing="0" w:after="0" w:afterAutospacing="0"/>
        <w:jc w:val="both"/>
        <w:rPr>
          <w:rStyle w:val="ad"/>
          <w:b w:val="0"/>
          <w:i/>
          <w:iCs/>
        </w:rPr>
      </w:pPr>
      <w:r w:rsidRPr="00F04C7F">
        <w:rPr>
          <w:rStyle w:val="ad"/>
          <w:b w:val="0"/>
          <w:i/>
          <w:iCs/>
        </w:rPr>
        <w:t>Общие расстройства и состояния в месте введения</w:t>
      </w:r>
    </w:p>
    <w:p w14:paraId="39942541" w14:textId="7E4B0645" w:rsidR="00B827F6" w:rsidRPr="00F04C7F" w:rsidRDefault="00B827F6" w:rsidP="00B827F6">
      <w:pPr>
        <w:pStyle w:val="ae"/>
        <w:spacing w:before="0" w:beforeAutospacing="0" w:after="0" w:afterAutospacing="0"/>
        <w:jc w:val="both"/>
        <w:rPr>
          <w:rStyle w:val="ad"/>
          <w:b w:val="0"/>
        </w:rPr>
      </w:pPr>
      <w:r w:rsidRPr="00F04C7F">
        <w:rPr>
          <w:rStyle w:val="ad"/>
          <w:b w:val="0"/>
        </w:rPr>
        <w:t>Во время базовых исследований очень часто сообщалось об отеках, включая периферические отеки, отеки лица и мошонки. Также очень часто сообщалось о скелетно-мышечной боли, такой как миалгия, боль в шее и спине.</w:t>
      </w:r>
    </w:p>
    <w:p w14:paraId="5539C373" w14:textId="56436AF9" w:rsidR="00B827F6" w:rsidRPr="00F04C7F" w:rsidRDefault="00B827F6" w:rsidP="00B827F6">
      <w:pPr>
        <w:pStyle w:val="ae"/>
        <w:spacing w:before="0" w:beforeAutospacing="0" w:after="0" w:afterAutospacing="0"/>
        <w:jc w:val="both"/>
        <w:rPr>
          <w:rStyle w:val="ad"/>
          <w:b w:val="0"/>
        </w:rPr>
      </w:pPr>
      <w:r w:rsidRPr="00F04C7F">
        <w:rPr>
          <w:rStyle w:val="ad"/>
          <w:b w:val="0"/>
        </w:rPr>
        <w:t xml:space="preserve">Острый воспалительный синдром, связанный с ингибиторами синтеза пуринов </w:t>
      </w:r>
      <w:proofErr w:type="spellStart"/>
      <w:r w:rsidRPr="00F04C7F">
        <w:rPr>
          <w:rStyle w:val="ad"/>
          <w:b w:val="0"/>
        </w:rPr>
        <w:t>de</w:t>
      </w:r>
      <w:proofErr w:type="spellEnd"/>
      <w:r w:rsidRPr="00F04C7F">
        <w:rPr>
          <w:rStyle w:val="ad"/>
          <w:b w:val="0"/>
        </w:rPr>
        <w:t xml:space="preserve"> </w:t>
      </w:r>
      <w:proofErr w:type="spellStart"/>
      <w:r w:rsidRPr="00F04C7F">
        <w:rPr>
          <w:rStyle w:val="ad"/>
          <w:b w:val="0"/>
        </w:rPr>
        <w:t>novo</w:t>
      </w:r>
      <w:proofErr w:type="spellEnd"/>
      <w:r w:rsidRPr="00F04C7F">
        <w:rPr>
          <w:rStyle w:val="ad"/>
          <w:b w:val="0"/>
        </w:rPr>
        <w:t xml:space="preserve">, был описан на основании </w:t>
      </w:r>
      <w:proofErr w:type="spellStart"/>
      <w:r w:rsidRPr="00F04C7F">
        <w:rPr>
          <w:rStyle w:val="ad"/>
          <w:b w:val="0"/>
        </w:rPr>
        <w:t>постмаркетингового</w:t>
      </w:r>
      <w:proofErr w:type="spellEnd"/>
      <w:r w:rsidRPr="00F04C7F">
        <w:rPr>
          <w:rStyle w:val="ad"/>
          <w:b w:val="0"/>
        </w:rPr>
        <w:t xml:space="preserve"> опыта как парадоксальная </w:t>
      </w:r>
      <w:proofErr w:type="spellStart"/>
      <w:r w:rsidRPr="00F04C7F">
        <w:rPr>
          <w:rStyle w:val="ad"/>
          <w:b w:val="0"/>
        </w:rPr>
        <w:t>провоспалительная</w:t>
      </w:r>
      <w:proofErr w:type="spellEnd"/>
      <w:r w:rsidRPr="00F04C7F">
        <w:rPr>
          <w:rStyle w:val="ad"/>
          <w:b w:val="0"/>
        </w:rPr>
        <w:t xml:space="preserve"> реакция, связанная с приемом </w:t>
      </w:r>
      <w:proofErr w:type="spellStart"/>
      <w:r w:rsidRPr="00F04C7F">
        <w:rPr>
          <w:rStyle w:val="ad"/>
          <w:b w:val="0"/>
        </w:rPr>
        <w:t>микофенолата</w:t>
      </w:r>
      <w:proofErr w:type="spellEnd"/>
      <w:r w:rsidRPr="00F04C7F">
        <w:rPr>
          <w:rStyle w:val="ad"/>
          <w:b w:val="0"/>
        </w:rPr>
        <w:t xml:space="preserve"> </w:t>
      </w:r>
      <w:proofErr w:type="spellStart"/>
      <w:r w:rsidRPr="00F04C7F">
        <w:rPr>
          <w:rStyle w:val="ad"/>
          <w:b w:val="0"/>
        </w:rPr>
        <w:t>мофетила</w:t>
      </w:r>
      <w:proofErr w:type="spellEnd"/>
      <w:r w:rsidRPr="00F04C7F">
        <w:rPr>
          <w:rStyle w:val="ad"/>
          <w:b w:val="0"/>
        </w:rPr>
        <w:t xml:space="preserve"> и </w:t>
      </w:r>
      <w:proofErr w:type="spellStart"/>
      <w:r w:rsidRPr="00F04C7F">
        <w:rPr>
          <w:rStyle w:val="ad"/>
          <w:b w:val="0"/>
        </w:rPr>
        <w:t>микофеноловой</w:t>
      </w:r>
      <w:proofErr w:type="spellEnd"/>
      <w:r w:rsidRPr="00F04C7F">
        <w:rPr>
          <w:rStyle w:val="ad"/>
          <w:b w:val="0"/>
        </w:rPr>
        <w:t xml:space="preserve"> кислоты, характеризующаяся лихорадкой, артралгией, артритом, мышечной болью и повышением маркеров воспаления. Литературные сообщения о </w:t>
      </w:r>
      <w:r w:rsidRPr="00F04C7F">
        <w:rPr>
          <w:rStyle w:val="ad"/>
          <w:b w:val="0"/>
        </w:rPr>
        <w:lastRenderedPageBreak/>
        <w:t>клинических случаях показали стремительное улучшение после прекращения приема лекарственного средства.</w:t>
      </w:r>
    </w:p>
    <w:p w14:paraId="736BBA14" w14:textId="4C455287" w:rsidR="00183940" w:rsidRPr="00F04C7F" w:rsidRDefault="00183940" w:rsidP="00B827F6">
      <w:pPr>
        <w:pStyle w:val="ae"/>
        <w:spacing w:before="0" w:beforeAutospacing="0" w:after="0" w:afterAutospacing="0"/>
        <w:jc w:val="both"/>
        <w:rPr>
          <w:rStyle w:val="ad"/>
          <w:b w:val="0"/>
          <w:i/>
          <w:iCs/>
          <w:u w:val="single"/>
        </w:rPr>
      </w:pPr>
      <w:r w:rsidRPr="00F04C7F">
        <w:rPr>
          <w:rStyle w:val="ad"/>
          <w:b w:val="0"/>
          <w:i/>
          <w:iCs/>
          <w:u w:val="single"/>
        </w:rPr>
        <w:t>Особая группа населения</w:t>
      </w:r>
    </w:p>
    <w:p w14:paraId="1B3F6B81" w14:textId="77777777" w:rsidR="00D3270B" w:rsidRPr="00F04C7F" w:rsidRDefault="00D3270B" w:rsidP="00D3270B">
      <w:pPr>
        <w:pStyle w:val="ae"/>
        <w:spacing w:before="0" w:beforeAutospacing="0" w:after="0" w:afterAutospacing="0"/>
        <w:jc w:val="both"/>
        <w:rPr>
          <w:rStyle w:val="ad"/>
          <w:b w:val="0"/>
          <w:i/>
          <w:iCs/>
        </w:rPr>
      </w:pPr>
      <w:r w:rsidRPr="00F04C7F">
        <w:rPr>
          <w:rStyle w:val="ad"/>
          <w:b w:val="0"/>
          <w:i/>
          <w:iCs/>
        </w:rPr>
        <w:t>Дети</w:t>
      </w:r>
    </w:p>
    <w:p w14:paraId="1A7BD24C" w14:textId="36375BF3" w:rsidR="00D3270B" w:rsidRPr="00F04C7F" w:rsidRDefault="00D3270B" w:rsidP="00B827F6">
      <w:pPr>
        <w:pStyle w:val="ae"/>
        <w:spacing w:before="0" w:beforeAutospacing="0" w:after="0" w:afterAutospacing="0"/>
        <w:jc w:val="both"/>
        <w:rPr>
          <w:rStyle w:val="ad"/>
          <w:b w:val="0"/>
        </w:rPr>
      </w:pPr>
      <w:r w:rsidRPr="00F04C7F">
        <w:rPr>
          <w:rStyle w:val="ad"/>
          <w:b w:val="0"/>
        </w:rPr>
        <w:t xml:space="preserve">Тип и частота побочных реакций в клиническом исследовании, в котором приняли участие 92 педиатрических пациента в возрасте от 2 до 18 лет, получавших </w:t>
      </w:r>
      <w:proofErr w:type="spellStart"/>
      <w:r w:rsidRPr="00F04C7F">
        <w:rPr>
          <w:rStyle w:val="ad"/>
          <w:b w:val="0"/>
        </w:rPr>
        <w:t>микофенолата</w:t>
      </w:r>
      <w:proofErr w:type="spellEnd"/>
      <w:r w:rsidRPr="00F04C7F">
        <w:rPr>
          <w:rStyle w:val="ad"/>
          <w:b w:val="0"/>
        </w:rPr>
        <w:t xml:space="preserve"> </w:t>
      </w:r>
      <w:proofErr w:type="spellStart"/>
      <w:r w:rsidRPr="00F04C7F">
        <w:rPr>
          <w:rStyle w:val="ad"/>
          <w:b w:val="0"/>
        </w:rPr>
        <w:t>мофетил</w:t>
      </w:r>
      <w:proofErr w:type="spellEnd"/>
      <w:r w:rsidRPr="00F04C7F">
        <w:rPr>
          <w:rStyle w:val="ad"/>
          <w:b w:val="0"/>
        </w:rPr>
        <w:t xml:space="preserve"> в дозе 600 мг/м</w:t>
      </w:r>
      <w:r w:rsidRPr="00F04C7F">
        <w:rPr>
          <w:rStyle w:val="ad"/>
          <w:b w:val="0"/>
          <w:vertAlign w:val="superscript"/>
        </w:rPr>
        <w:t>2</w:t>
      </w:r>
      <w:r w:rsidRPr="00F04C7F">
        <w:rPr>
          <w:rStyle w:val="ad"/>
          <w:b w:val="0"/>
        </w:rPr>
        <w:t xml:space="preserve"> перорально два раза в день, в целом были аналогичны тем, что наблюдались у взрослых пациентов, получавших 1 г МФК два раза в день. Однако следующие побочные эффекты, связанные с лечением, чаще встречались у детей, особенно в возрасте до 6 лет, по сравнению со взрослыми: диарея, сепсис, лейкопения, анемия и инфекция.</w:t>
      </w:r>
    </w:p>
    <w:p w14:paraId="4571DBC8" w14:textId="27FDA40A" w:rsidR="00B62713" w:rsidRPr="00F04C7F" w:rsidRDefault="00B62713" w:rsidP="00E679DC">
      <w:pPr>
        <w:pStyle w:val="ae"/>
        <w:spacing w:before="0" w:beforeAutospacing="0" w:after="0" w:afterAutospacing="0"/>
        <w:jc w:val="both"/>
        <w:rPr>
          <w:rStyle w:val="ad"/>
          <w:b w:val="0"/>
          <w:i/>
        </w:rPr>
      </w:pPr>
      <w:r w:rsidRPr="00F04C7F">
        <w:rPr>
          <w:rStyle w:val="ad"/>
          <w:b w:val="0"/>
          <w:i/>
        </w:rPr>
        <w:t>Пациенты пожилого возраста</w:t>
      </w:r>
    </w:p>
    <w:p w14:paraId="3C0968B0" w14:textId="38AC55FB" w:rsidR="00B62713" w:rsidRPr="00F04C7F" w:rsidRDefault="00B62713" w:rsidP="00E679DC">
      <w:pPr>
        <w:pStyle w:val="ae"/>
        <w:spacing w:before="0" w:beforeAutospacing="0" w:after="0" w:afterAutospacing="0"/>
        <w:jc w:val="both"/>
        <w:rPr>
          <w:rStyle w:val="ad"/>
          <w:b w:val="0"/>
        </w:rPr>
      </w:pPr>
      <w:r w:rsidRPr="00F04C7F">
        <w:rPr>
          <w:rStyle w:val="ad"/>
          <w:b w:val="0"/>
        </w:rPr>
        <w:t xml:space="preserve">У пациентов пожилого возраста (&gt; 65 лет) повышен риск развития нежелательных реакций ввиду снижения иммунитета. Пожилые пациенты, принимающие </w:t>
      </w:r>
      <w:r w:rsidR="00EF7B1F" w:rsidRPr="00F04C7F">
        <w:t>МФК</w:t>
      </w:r>
      <w:r w:rsidRPr="00F04C7F">
        <w:rPr>
          <w:rStyle w:val="ad"/>
          <w:b w:val="0"/>
        </w:rPr>
        <w:t xml:space="preserve"> как часть </w:t>
      </w:r>
      <w:proofErr w:type="spellStart"/>
      <w:r w:rsidRPr="00F04C7F">
        <w:rPr>
          <w:rStyle w:val="ad"/>
          <w:b w:val="0"/>
        </w:rPr>
        <w:t>иммуносупрессивной</w:t>
      </w:r>
      <w:proofErr w:type="spellEnd"/>
      <w:r w:rsidRPr="00F04C7F">
        <w:rPr>
          <w:rStyle w:val="ad"/>
          <w:b w:val="0"/>
        </w:rPr>
        <w:t xml:space="preserve"> терапии, подвержены повышенному риску развития некоторых инфекций (включая тканевые инвазивные формы </w:t>
      </w:r>
      <w:proofErr w:type="spellStart"/>
      <w:r w:rsidRPr="00F04C7F">
        <w:rPr>
          <w:rStyle w:val="ad"/>
          <w:b w:val="0"/>
        </w:rPr>
        <w:t>манифестной</w:t>
      </w:r>
      <w:proofErr w:type="spellEnd"/>
      <w:r w:rsidR="00AA3196" w:rsidRPr="00F04C7F">
        <w:rPr>
          <w:rStyle w:val="ad"/>
          <w:b w:val="0"/>
        </w:rPr>
        <w:t xml:space="preserve"> </w:t>
      </w:r>
      <w:proofErr w:type="spellStart"/>
      <w:r w:rsidRPr="00F04C7F">
        <w:rPr>
          <w:rStyle w:val="ad"/>
          <w:b w:val="0"/>
        </w:rPr>
        <w:t>цитомегаловирусной</w:t>
      </w:r>
      <w:proofErr w:type="spellEnd"/>
      <w:r w:rsidRPr="00F04C7F">
        <w:rPr>
          <w:rStyle w:val="ad"/>
          <w:b w:val="0"/>
        </w:rPr>
        <w:t xml:space="preserve"> инфекции), а также, возможно, желудочно-кишечных кровотечений и отека легких больше, чем пациенты более молодого возраста.</w:t>
      </w:r>
    </w:p>
    <w:p w14:paraId="2D5BCE9A" w14:textId="77777777" w:rsidR="008A391C" w:rsidRPr="00F04C7F" w:rsidRDefault="008A391C" w:rsidP="00E679DC">
      <w:pPr>
        <w:pStyle w:val="ae"/>
        <w:spacing w:before="0" w:beforeAutospacing="0" w:after="0" w:afterAutospacing="0"/>
        <w:jc w:val="both"/>
        <w:rPr>
          <w:rStyle w:val="ad"/>
          <w:b w:val="0"/>
        </w:rPr>
      </w:pPr>
    </w:p>
    <w:p w14:paraId="50020A65" w14:textId="77777777" w:rsidR="00F50F8A" w:rsidRPr="00F04C7F" w:rsidRDefault="00F50F8A" w:rsidP="00E679DC">
      <w:pPr>
        <w:spacing w:after="0" w:line="240" w:lineRule="auto"/>
        <w:jc w:val="both"/>
        <w:rPr>
          <w:rFonts w:ascii="Times New Roman" w:hAnsi="Times New Roman" w:cs="Times New Roman"/>
          <w:b/>
          <w:sz w:val="24"/>
          <w:szCs w:val="24"/>
        </w:rPr>
      </w:pPr>
      <w:r w:rsidRPr="00F04C7F">
        <w:rPr>
          <w:rFonts w:ascii="Times New Roman" w:hAnsi="Times New Roman" w:cs="Times New Roman"/>
          <w:b/>
          <w:sz w:val="24"/>
          <w:szCs w:val="24"/>
        </w:rPr>
        <w:t xml:space="preserve">Сообщение о подозреваемых нежелательных реакциях </w:t>
      </w:r>
    </w:p>
    <w:p w14:paraId="786F4116" w14:textId="77777777" w:rsidR="00CF715F" w:rsidRPr="005E4E4E" w:rsidRDefault="00CF715F" w:rsidP="00CF715F">
      <w:pPr>
        <w:spacing w:after="0" w:line="240" w:lineRule="auto"/>
        <w:jc w:val="both"/>
        <w:rPr>
          <w:rFonts w:ascii="Times New Roman" w:hAnsi="Times New Roman" w:cs="Times New Roman"/>
          <w:sz w:val="24"/>
          <w:szCs w:val="24"/>
        </w:rPr>
      </w:pPr>
      <w:r w:rsidRPr="005E4E4E">
        <w:rPr>
          <w:rFonts w:ascii="Times New Roman" w:hAnsi="Times New Roman" w:cs="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5F20E7FE" w14:textId="77777777" w:rsidR="00CF715F" w:rsidRDefault="00CF715F" w:rsidP="00CF715F">
      <w:pPr>
        <w:spacing w:after="0" w:line="240" w:lineRule="auto"/>
        <w:jc w:val="both"/>
        <w:rPr>
          <w:rFonts w:ascii="Times New Roman" w:hAnsi="Times New Roman" w:cs="Times New Roman"/>
          <w:sz w:val="24"/>
          <w:szCs w:val="24"/>
        </w:rPr>
      </w:pPr>
      <w:r w:rsidRPr="005E4E4E">
        <w:rPr>
          <w:rFonts w:ascii="Times New Roman" w:hAnsi="Times New Roman" w:cs="Times New Roman"/>
          <w:sz w:val="24"/>
          <w:szCs w:val="24"/>
        </w:rPr>
        <w:t xml:space="preserve">РГП на ПХВ «Национальный Центр экспертизы лекарственных средств и медицинских изделий» </w:t>
      </w:r>
      <w:r>
        <w:rPr>
          <w:rFonts w:ascii="Times New Roman" w:hAnsi="Times New Roman" w:cs="Times New Roman"/>
          <w:sz w:val="24"/>
          <w:szCs w:val="24"/>
        </w:rPr>
        <w:t xml:space="preserve">Комитета медицинского и фармацевтического контроля </w:t>
      </w:r>
      <w:r w:rsidRPr="00DD4DE1">
        <w:rPr>
          <w:rFonts w:ascii="Times New Roman" w:hAnsi="Times New Roman" w:cs="Times New Roman"/>
          <w:sz w:val="24"/>
          <w:szCs w:val="24"/>
        </w:rPr>
        <w:t>Министерства здравоохранения Республики Казахстан</w:t>
      </w:r>
      <w:r>
        <w:rPr>
          <w:rFonts w:ascii="Times New Roman" w:hAnsi="Times New Roman" w:cs="Times New Roman"/>
          <w:sz w:val="24"/>
          <w:szCs w:val="24"/>
        </w:rPr>
        <w:t>.</w:t>
      </w:r>
    </w:p>
    <w:p w14:paraId="0C70F6FC" w14:textId="77777777" w:rsidR="00CF715F" w:rsidRPr="005E4E4E" w:rsidRDefault="00FB49D0" w:rsidP="00CF715F">
      <w:pPr>
        <w:spacing w:after="0" w:line="240" w:lineRule="auto"/>
        <w:jc w:val="both"/>
        <w:rPr>
          <w:rFonts w:ascii="Times New Roman" w:hAnsi="Times New Roman" w:cs="Times New Roman"/>
          <w:sz w:val="24"/>
          <w:szCs w:val="24"/>
        </w:rPr>
      </w:pPr>
      <w:hyperlink r:id="rId8" w:history="1">
        <w:r w:rsidR="00CF715F" w:rsidRPr="005E4E4E">
          <w:rPr>
            <w:rStyle w:val="ab"/>
            <w:rFonts w:ascii="Times New Roman" w:hAnsi="Times New Roman" w:cs="Times New Roman"/>
            <w:sz w:val="24"/>
            <w:szCs w:val="24"/>
            <w:lang w:val="en-US"/>
          </w:rPr>
          <w:t>http</w:t>
        </w:r>
        <w:r w:rsidR="00CF715F" w:rsidRPr="005E4E4E">
          <w:rPr>
            <w:rStyle w:val="ab"/>
            <w:rFonts w:ascii="Times New Roman" w:hAnsi="Times New Roman" w:cs="Times New Roman"/>
            <w:sz w:val="24"/>
            <w:szCs w:val="24"/>
          </w:rPr>
          <w:t>://</w:t>
        </w:r>
        <w:r w:rsidR="00CF715F" w:rsidRPr="005E4E4E">
          <w:rPr>
            <w:rStyle w:val="ab"/>
            <w:rFonts w:ascii="Times New Roman" w:hAnsi="Times New Roman" w:cs="Times New Roman"/>
            <w:sz w:val="24"/>
            <w:szCs w:val="24"/>
            <w:lang w:val="en-US"/>
          </w:rPr>
          <w:t>www</w:t>
        </w:r>
        <w:r w:rsidR="00CF715F" w:rsidRPr="005E4E4E">
          <w:rPr>
            <w:rStyle w:val="ab"/>
            <w:rFonts w:ascii="Times New Roman" w:hAnsi="Times New Roman" w:cs="Times New Roman"/>
            <w:sz w:val="24"/>
            <w:szCs w:val="24"/>
          </w:rPr>
          <w:t>.</w:t>
        </w:r>
        <w:proofErr w:type="spellStart"/>
        <w:r w:rsidR="00CF715F" w:rsidRPr="005E4E4E">
          <w:rPr>
            <w:rStyle w:val="ab"/>
            <w:rFonts w:ascii="Times New Roman" w:hAnsi="Times New Roman" w:cs="Times New Roman"/>
            <w:sz w:val="24"/>
            <w:szCs w:val="24"/>
            <w:lang w:val="en-US"/>
          </w:rPr>
          <w:t>ndda</w:t>
        </w:r>
        <w:proofErr w:type="spellEnd"/>
        <w:r w:rsidR="00CF715F" w:rsidRPr="005E4E4E">
          <w:rPr>
            <w:rStyle w:val="ab"/>
            <w:rFonts w:ascii="Times New Roman" w:hAnsi="Times New Roman" w:cs="Times New Roman"/>
            <w:sz w:val="24"/>
            <w:szCs w:val="24"/>
          </w:rPr>
          <w:t>.</w:t>
        </w:r>
        <w:proofErr w:type="spellStart"/>
        <w:r w:rsidR="00CF715F" w:rsidRPr="005E4E4E">
          <w:rPr>
            <w:rStyle w:val="ab"/>
            <w:rFonts w:ascii="Times New Roman" w:hAnsi="Times New Roman" w:cs="Times New Roman"/>
            <w:sz w:val="24"/>
            <w:szCs w:val="24"/>
            <w:lang w:val="en-US"/>
          </w:rPr>
          <w:t>kz</w:t>
        </w:r>
        <w:proofErr w:type="spellEnd"/>
      </w:hyperlink>
    </w:p>
    <w:p w14:paraId="701A6CC4" w14:textId="77777777" w:rsidR="00096CA3" w:rsidRPr="00F04C7F" w:rsidRDefault="00096CA3" w:rsidP="00E679DC">
      <w:pPr>
        <w:spacing w:after="0" w:line="240" w:lineRule="auto"/>
        <w:jc w:val="both"/>
        <w:rPr>
          <w:rFonts w:ascii="Times New Roman" w:hAnsi="Times New Roman" w:cs="Times New Roman"/>
          <w:i/>
          <w:sz w:val="24"/>
          <w:szCs w:val="24"/>
        </w:rPr>
      </w:pPr>
    </w:p>
    <w:p w14:paraId="06FFD488" w14:textId="123E0389" w:rsidR="00974FA6" w:rsidRPr="00F04C7F" w:rsidRDefault="00974FA6" w:rsidP="00E679DC">
      <w:pPr>
        <w:spacing w:after="0" w:line="240" w:lineRule="auto"/>
        <w:jc w:val="both"/>
        <w:rPr>
          <w:rFonts w:ascii="Times New Roman" w:hAnsi="Times New Roman" w:cs="Times New Roman"/>
          <w:b/>
          <w:sz w:val="24"/>
          <w:szCs w:val="24"/>
        </w:rPr>
      </w:pPr>
      <w:r w:rsidRPr="00F04C7F">
        <w:rPr>
          <w:rFonts w:ascii="Times New Roman" w:hAnsi="Times New Roman" w:cs="Times New Roman"/>
          <w:b/>
          <w:sz w:val="24"/>
          <w:szCs w:val="24"/>
        </w:rPr>
        <w:t>4.9. Передозировка</w:t>
      </w:r>
    </w:p>
    <w:p w14:paraId="1F8910CB" w14:textId="7800A73F" w:rsidR="00685DBF" w:rsidRPr="00F04C7F" w:rsidRDefault="00367DB4"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i/>
          <w:sz w:val="24"/>
          <w:szCs w:val="24"/>
        </w:rPr>
        <w:t xml:space="preserve">Симптомы: </w:t>
      </w:r>
      <w:r w:rsidR="00685DBF" w:rsidRPr="00F04C7F">
        <w:rPr>
          <w:rFonts w:ascii="Times New Roman" w:hAnsi="Times New Roman" w:cs="Times New Roman"/>
          <w:sz w:val="24"/>
          <w:szCs w:val="24"/>
        </w:rPr>
        <w:t xml:space="preserve">Данные о передозировке </w:t>
      </w:r>
      <w:proofErr w:type="spellStart"/>
      <w:r w:rsidR="00685DBF" w:rsidRPr="00F04C7F">
        <w:rPr>
          <w:rFonts w:ascii="Times New Roman" w:hAnsi="Times New Roman" w:cs="Times New Roman"/>
          <w:sz w:val="24"/>
          <w:szCs w:val="24"/>
        </w:rPr>
        <w:t>микофенолата</w:t>
      </w:r>
      <w:proofErr w:type="spellEnd"/>
      <w:r w:rsidR="00AA3196" w:rsidRPr="00F04C7F">
        <w:rPr>
          <w:rFonts w:ascii="Times New Roman" w:hAnsi="Times New Roman" w:cs="Times New Roman"/>
          <w:sz w:val="24"/>
          <w:szCs w:val="24"/>
        </w:rPr>
        <w:t xml:space="preserve"> </w:t>
      </w:r>
      <w:proofErr w:type="spellStart"/>
      <w:r w:rsidR="00685DBF" w:rsidRPr="00F04C7F">
        <w:rPr>
          <w:rFonts w:ascii="Times New Roman" w:hAnsi="Times New Roman" w:cs="Times New Roman"/>
          <w:sz w:val="24"/>
          <w:szCs w:val="24"/>
        </w:rPr>
        <w:t>мофетилом</w:t>
      </w:r>
      <w:proofErr w:type="spellEnd"/>
      <w:r w:rsidR="00685DBF" w:rsidRPr="00F04C7F">
        <w:rPr>
          <w:rFonts w:ascii="Times New Roman" w:hAnsi="Times New Roman" w:cs="Times New Roman"/>
          <w:sz w:val="24"/>
          <w:szCs w:val="24"/>
        </w:rPr>
        <w:t xml:space="preserve"> были получены в клинических исследованиях и в период пострегистрационного применения. В большинстве случаев нежелательных явлений не наблюдалось. В имевшихся случаях передозировки с нежелательными явлениями, последние находились в рамках известного профиля безопасности препарата. Ожидается, что передозировка </w:t>
      </w:r>
      <w:proofErr w:type="spellStart"/>
      <w:r w:rsidR="00685DBF" w:rsidRPr="00F04C7F">
        <w:rPr>
          <w:rFonts w:ascii="Times New Roman" w:hAnsi="Times New Roman" w:cs="Times New Roman"/>
          <w:sz w:val="24"/>
          <w:szCs w:val="24"/>
        </w:rPr>
        <w:t>микофенолата</w:t>
      </w:r>
      <w:proofErr w:type="spellEnd"/>
      <w:r w:rsidR="00804546" w:rsidRPr="00F04C7F">
        <w:rPr>
          <w:rFonts w:ascii="Times New Roman" w:hAnsi="Times New Roman" w:cs="Times New Roman"/>
          <w:sz w:val="24"/>
          <w:szCs w:val="24"/>
        </w:rPr>
        <w:t xml:space="preserve"> </w:t>
      </w:r>
      <w:proofErr w:type="spellStart"/>
      <w:r w:rsidR="00685DBF" w:rsidRPr="00F04C7F">
        <w:rPr>
          <w:rFonts w:ascii="Times New Roman" w:hAnsi="Times New Roman" w:cs="Times New Roman"/>
          <w:sz w:val="24"/>
          <w:szCs w:val="24"/>
        </w:rPr>
        <w:t>мофетилом</w:t>
      </w:r>
      <w:proofErr w:type="spellEnd"/>
      <w:r w:rsidR="00685DBF" w:rsidRPr="00F04C7F">
        <w:rPr>
          <w:rFonts w:ascii="Times New Roman" w:hAnsi="Times New Roman" w:cs="Times New Roman"/>
          <w:sz w:val="24"/>
          <w:szCs w:val="24"/>
        </w:rPr>
        <w:t xml:space="preserve"> вероятно приведет к чрезмерной </w:t>
      </w:r>
      <w:proofErr w:type="spellStart"/>
      <w:r w:rsidR="00685DBF" w:rsidRPr="00F04C7F">
        <w:rPr>
          <w:rFonts w:ascii="Times New Roman" w:hAnsi="Times New Roman" w:cs="Times New Roman"/>
          <w:sz w:val="24"/>
          <w:szCs w:val="24"/>
        </w:rPr>
        <w:t>иммунносупрессии</w:t>
      </w:r>
      <w:proofErr w:type="spellEnd"/>
      <w:r w:rsidR="00685DBF" w:rsidRPr="00F04C7F">
        <w:rPr>
          <w:rFonts w:ascii="Times New Roman" w:hAnsi="Times New Roman" w:cs="Times New Roman"/>
          <w:sz w:val="24"/>
          <w:szCs w:val="24"/>
        </w:rPr>
        <w:t xml:space="preserve"> (как следствие этого к повышению чувствительности к инфекциям) и угнетению функции костного мозга</w:t>
      </w:r>
      <w:r w:rsidR="00962134" w:rsidRPr="00F04C7F">
        <w:rPr>
          <w:rFonts w:ascii="Times New Roman" w:hAnsi="Times New Roman" w:cs="Times New Roman"/>
          <w:sz w:val="24"/>
          <w:szCs w:val="24"/>
        </w:rPr>
        <w:t xml:space="preserve"> (см. раздел 4.4)</w:t>
      </w:r>
      <w:r w:rsidR="00685DBF" w:rsidRPr="00F04C7F">
        <w:rPr>
          <w:rFonts w:ascii="Times New Roman" w:hAnsi="Times New Roman" w:cs="Times New Roman"/>
          <w:sz w:val="24"/>
          <w:szCs w:val="24"/>
        </w:rPr>
        <w:t xml:space="preserve">. В случае развития </w:t>
      </w:r>
      <w:proofErr w:type="spellStart"/>
      <w:r w:rsidR="00685DBF" w:rsidRPr="00F04C7F">
        <w:rPr>
          <w:rFonts w:ascii="Times New Roman" w:hAnsi="Times New Roman" w:cs="Times New Roman"/>
          <w:sz w:val="24"/>
          <w:szCs w:val="24"/>
        </w:rPr>
        <w:t>нейтро</w:t>
      </w:r>
      <w:r w:rsidR="00AA3196" w:rsidRPr="00F04C7F">
        <w:rPr>
          <w:rFonts w:ascii="Times New Roman" w:hAnsi="Times New Roman" w:cs="Times New Roman"/>
          <w:sz w:val="24"/>
          <w:szCs w:val="24"/>
        </w:rPr>
        <w:t>пении</w:t>
      </w:r>
      <w:proofErr w:type="spellEnd"/>
      <w:r w:rsidR="00AA3196" w:rsidRPr="00F04C7F">
        <w:rPr>
          <w:rFonts w:ascii="Times New Roman" w:hAnsi="Times New Roman" w:cs="Times New Roman"/>
          <w:sz w:val="24"/>
          <w:szCs w:val="24"/>
        </w:rPr>
        <w:t xml:space="preserve"> прием </w:t>
      </w:r>
      <w:r w:rsidR="00962134" w:rsidRPr="00F04C7F">
        <w:rPr>
          <w:rFonts w:ascii="Times New Roman" w:hAnsi="Times New Roman" w:cs="Times New Roman"/>
          <w:sz w:val="24"/>
          <w:szCs w:val="24"/>
        </w:rPr>
        <w:t xml:space="preserve">МФК </w:t>
      </w:r>
      <w:r w:rsidR="00685DBF" w:rsidRPr="00F04C7F">
        <w:rPr>
          <w:rFonts w:ascii="Times New Roman" w:hAnsi="Times New Roman" w:cs="Times New Roman"/>
          <w:sz w:val="24"/>
          <w:szCs w:val="24"/>
        </w:rPr>
        <w:t>должен быть прекращен или следует снизить дозу препарата</w:t>
      </w:r>
      <w:r w:rsidR="00962134" w:rsidRPr="00F04C7F">
        <w:rPr>
          <w:rFonts w:ascii="Times New Roman" w:hAnsi="Times New Roman" w:cs="Times New Roman"/>
          <w:sz w:val="24"/>
          <w:szCs w:val="24"/>
        </w:rPr>
        <w:t xml:space="preserve"> (см. раздел 4.4)</w:t>
      </w:r>
      <w:r w:rsidR="00685DBF" w:rsidRPr="00F04C7F">
        <w:rPr>
          <w:rFonts w:ascii="Times New Roman" w:hAnsi="Times New Roman" w:cs="Times New Roman"/>
          <w:sz w:val="24"/>
          <w:szCs w:val="24"/>
        </w:rPr>
        <w:t xml:space="preserve">. </w:t>
      </w:r>
    </w:p>
    <w:p w14:paraId="6855F5BD" w14:textId="5548EA5B" w:rsidR="00A24AF9" w:rsidRPr="00F04C7F" w:rsidRDefault="00367DB4"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i/>
          <w:sz w:val="24"/>
          <w:szCs w:val="24"/>
        </w:rPr>
        <w:t>Лечение:</w:t>
      </w:r>
      <w:r w:rsidR="00AA567F" w:rsidRPr="00F04C7F">
        <w:rPr>
          <w:rFonts w:ascii="Times New Roman" w:hAnsi="Times New Roman" w:cs="Times New Roman"/>
          <w:i/>
          <w:sz w:val="24"/>
          <w:szCs w:val="24"/>
        </w:rPr>
        <w:t xml:space="preserve"> </w:t>
      </w:r>
      <w:r w:rsidR="00685DBF" w:rsidRPr="00F04C7F">
        <w:rPr>
          <w:rFonts w:ascii="Times New Roman" w:hAnsi="Times New Roman" w:cs="Times New Roman"/>
          <w:sz w:val="24"/>
          <w:szCs w:val="24"/>
        </w:rPr>
        <w:t xml:space="preserve">Возможность выведения клинически высоких уровней МФК или МФКГ из организма методом гемодиализа маловероятна. Препараты, связывающие желчные кислоты, например, </w:t>
      </w:r>
      <w:proofErr w:type="spellStart"/>
      <w:r w:rsidR="00685DBF" w:rsidRPr="00F04C7F">
        <w:rPr>
          <w:rFonts w:ascii="Times New Roman" w:hAnsi="Times New Roman" w:cs="Times New Roman"/>
          <w:sz w:val="24"/>
          <w:szCs w:val="24"/>
        </w:rPr>
        <w:t>холестирамин</w:t>
      </w:r>
      <w:proofErr w:type="spellEnd"/>
      <w:r w:rsidR="00685DBF" w:rsidRPr="00F04C7F">
        <w:rPr>
          <w:rFonts w:ascii="Times New Roman" w:hAnsi="Times New Roman" w:cs="Times New Roman"/>
          <w:sz w:val="24"/>
          <w:szCs w:val="24"/>
        </w:rPr>
        <w:t>, могут способствовать устранению МФК из организма, увеличивая его экскрецию</w:t>
      </w:r>
      <w:r w:rsidR="00FF0CE0" w:rsidRPr="00F04C7F">
        <w:rPr>
          <w:rFonts w:ascii="Times New Roman" w:hAnsi="Times New Roman" w:cs="Times New Roman"/>
          <w:sz w:val="24"/>
          <w:szCs w:val="24"/>
        </w:rPr>
        <w:t xml:space="preserve"> (см. раздел 5.2)</w:t>
      </w:r>
      <w:r w:rsidR="00685DBF" w:rsidRPr="00F04C7F">
        <w:rPr>
          <w:rFonts w:ascii="Times New Roman" w:hAnsi="Times New Roman" w:cs="Times New Roman"/>
          <w:sz w:val="24"/>
          <w:szCs w:val="24"/>
        </w:rPr>
        <w:t>.</w:t>
      </w:r>
    </w:p>
    <w:p w14:paraId="44C14421" w14:textId="77777777" w:rsidR="00F50F8A" w:rsidRPr="00F04C7F" w:rsidRDefault="00F50F8A" w:rsidP="00E679DC">
      <w:pPr>
        <w:spacing w:after="0" w:line="240" w:lineRule="auto"/>
        <w:jc w:val="both"/>
        <w:rPr>
          <w:rFonts w:ascii="Times New Roman" w:hAnsi="Times New Roman" w:cs="Times New Roman"/>
          <w:sz w:val="24"/>
          <w:szCs w:val="24"/>
        </w:rPr>
      </w:pPr>
    </w:p>
    <w:p w14:paraId="455F721E" w14:textId="77777777" w:rsidR="00367DB4" w:rsidRPr="00F04C7F" w:rsidRDefault="00F71387" w:rsidP="00E679DC">
      <w:pPr>
        <w:pStyle w:val="a9"/>
        <w:spacing w:after="0" w:line="240" w:lineRule="auto"/>
        <w:ind w:left="0"/>
        <w:jc w:val="both"/>
        <w:rPr>
          <w:rFonts w:ascii="Times New Roman" w:hAnsi="Times New Roman" w:cs="Times New Roman"/>
          <w:b/>
          <w:sz w:val="24"/>
          <w:szCs w:val="24"/>
        </w:rPr>
      </w:pPr>
      <w:r w:rsidRPr="00F04C7F">
        <w:rPr>
          <w:rFonts w:ascii="Times New Roman" w:hAnsi="Times New Roman" w:cs="Times New Roman"/>
          <w:b/>
          <w:sz w:val="24"/>
          <w:szCs w:val="24"/>
        </w:rPr>
        <w:t>5.</w:t>
      </w:r>
      <w:r w:rsidR="00367DB4" w:rsidRPr="00F04C7F">
        <w:rPr>
          <w:rFonts w:ascii="Times New Roman" w:hAnsi="Times New Roman" w:cs="Times New Roman"/>
          <w:b/>
          <w:sz w:val="24"/>
          <w:szCs w:val="24"/>
        </w:rPr>
        <w:t xml:space="preserve"> ФАРМАКОЛОГИЧЕСКИЕ СВОЙСТВА</w:t>
      </w:r>
    </w:p>
    <w:p w14:paraId="79A9B15A" w14:textId="77777777" w:rsidR="00367DB4" w:rsidRPr="00F04C7F" w:rsidRDefault="00367DB4" w:rsidP="00E679DC">
      <w:pPr>
        <w:pStyle w:val="a9"/>
        <w:spacing w:after="0" w:line="240" w:lineRule="auto"/>
        <w:ind w:left="0"/>
        <w:jc w:val="both"/>
        <w:rPr>
          <w:rFonts w:ascii="Times New Roman" w:hAnsi="Times New Roman" w:cs="Times New Roman"/>
          <w:b/>
          <w:sz w:val="24"/>
          <w:szCs w:val="24"/>
        </w:rPr>
      </w:pPr>
      <w:r w:rsidRPr="00F04C7F">
        <w:rPr>
          <w:rFonts w:ascii="Times New Roman" w:hAnsi="Times New Roman" w:cs="Times New Roman"/>
          <w:b/>
          <w:sz w:val="24"/>
          <w:szCs w:val="24"/>
        </w:rPr>
        <w:t>5.1 Фармакодинамические свойства</w:t>
      </w:r>
    </w:p>
    <w:p w14:paraId="3D1705C9" w14:textId="02D3A2CD" w:rsidR="00190C8F" w:rsidRPr="00F04C7F" w:rsidRDefault="00190C8F"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Фармакотерапевтическая группа:</w:t>
      </w:r>
      <w:r w:rsidR="00C1476F" w:rsidRPr="00F04C7F">
        <w:rPr>
          <w:rFonts w:ascii="Times New Roman" w:hAnsi="Times New Roman" w:cs="Times New Roman"/>
          <w:sz w:val="24"/>
          <w:szCs w:val="24"/>
          <w:lang w:val="kk-KZ"/>
        </w:rPr>
        <w:t xml:space="preserve"> </w:t>
      </w:r>
      <w:proofErr w:type="spellStart"/>
      <w:r w:rsidR="00CF715F" w:rsidRPr="005E4E4E">
        <w:rPr>
          <w:rFonts w:ascii="Times New Roman" w:hAnsi="Times New Roman" w:cs="Times New Roman"/>
          <w:sz w:val="24"/>
          <w:szCs w:val="24"/>
        </w:rPr>
        <w:t>Иммуносупрессанты</w:t>
      </w:r>
      <w:proofErr w:type="spellEnd"/>
      <w:r w:rsidR="00CF715F">
        <w:rPr>
          <w:rFonts w:ascii="Times New Roman" w:hAnsi="Times New Roman" w:cs="Times New Roman"/>
          <w:sz w:val="24"/>
          <w:szCs w:val="24"/>
        </w:rPr>
        <w:t xml:space="preserve">. </w:t>
      </w:r>
      <w:proofErr w:type="spellStart"/>
      <w:r w:rsidR="00CF715F" w:rsidRPr="005E4E4E">
        <w:rPr>
          <w:rFonts w:ascii="Times New Roman" w:hAnsi="Times New Roman" w:cs="Times New Roman"/>
          <w:sz w:val="24"/>
          <w:szCs w:val="24"/>
        </w:rPr>
        <w:t>Иммуносупрессанты</w:t>
      </w:r>
      <w:proofErr w:type="spellEnd"/>
      <w:r w:rsidR="00CF715F" w:rsidRPr="005E4E4E">
        <w:rPr>
          <w:rFonts w:ascii="Times New Roman" w:hAnsi="Times New Roman" w:cs="Times New Roman"/>
          <w:sz w:val="24"/>
          <w:szCs w:val="24"/>
        </w:rPr>
        <w:t xml:space="preserve"> селективные.  </w:t>
      </w:r>
      <w:proofErr w:type="spellStart"/>
      <w:r w:rsidR="00CF715F" w:rsidRPr="005E4E4E">
        <w:rPr>
          <w:rFonts w:ascii="Times New Roman" w:hAnsi="Times New Roman" w:cs="Times New Roman"/>
          <w:sz w:val="24"/>
          <w:szCs w:val="24"/>
        </w:rPr>
        <w:t>Микофеноловая</w:t>
      </w:r>
      <w:proofErr w:type="spellEnd"/>
      <w:r w:rsidR="00CF715F" w:rsidRPr="005E4E4E">
        <w:rPr>
          <w:rFonts w:ascii="Times New Roman" w:hAnsi="Times New Roman" w:cs="Times New Roman"/>
          <w:sz w:val="24"/>
          <w:szCs w:val="24"/>
        </w:rPr>
        <w:t xml:space="preserve"> кислота. </w:t>
      </w:r>
    </w:p>
    <w:p w14:paraId="3745C211" w14:textId="7792935D" w:rsidR="00190C8F" w:rsidRPr="00F04C7F" w:rsidRDefault="00190C8F" w:rsidP="00E679DC">
      <w:pPr>
        <w:spacing w:after="0" w:line="240" w:lineRule="auto"/>
        <w:jc w:val="both"/>
        <w:rPr>
          <w:rStyle w:val="s0"/>
          <w:sz w:val="24"/>
          <w:szCs w:val="24"/>
        </w:rPr>
      </w:pPr>
      <w:r w:rsidRPr="00F04C7F">
        <w:rPr>
          <w:rFonts w:ascii="Times New Roman" w:hAnsi="Times New Roman" w:cs="Times New Roman"/>
          <w:sz w:val="24"/>
          <w:szCs w:val="24"/>
        </w:rPr>
        <w:t xml:space="preserve">Код </w:t>
      </w:r>
      <w:r w:rsidR="00E336D5" w:rsidRPr="00F04C7F">
        <w:rPr>
          <w:rFonts w:ascii="Times New Roman" w:hAnsi="Times New Roman" w:cs="Times New Roman"/>
          <w:sz w:val="24"/>
          <w:szCs w:val="24"/>
        </w:rPr>
        <w:t>АТХ L</w:t>
      </w:r>
      <w:r w:rsidRPr="00F04C7F">
        <w:rPr>
          <w:rStyle w:val="s0"/>
          <w:sz w:val="24"/>
          <w:szCs w:val="24"/>
        </w:rPr>
        <w:t xml:space="preserve">04AA06 </w:t>
      </w:r>
    </w:p>
    <w:p w14:paraId="0A32DC0C" w14:textId="77777777" w:rsidR="00190C8F" w:rsidRPr="00F04C7F" w:rsidRDefault="00190C8F" w:rsidP="00E679DC">
      <w:pPr>
        <w:autoSpaceDE w:val="0"/>
        <w:autoSpaceDN w:val="0"/>
        <w:adjustRightInd w:val="0"/>
        <w:spacing w:after="0" w:line="240" w:lineRule="auto"/>
        <w:jc w:val="both"/>
        <w:rPr>
          <w:rFonts w:ascii="Times New Roman" w:hAnsi="Times New Roman" w:cs="Times New Roman"/>
          <w:i/>
          <w:sz w:val="24"/>
          <w:szCs w:val="24"/>
          <w:lang w:bidi="ru-RU"/>
        </w:rPr>
      </w:pPr>
      <w:r w:rsidRPr="00F04C7F">
        <w:rPr>
          <w:rFonts w:ascii="Times New Roman" w:hAnsi="Times New Roman" w:cs="Times New Roman"/>
          <w:i/>
          <w:iCs/>
          <w:sz w:val="24"/>
          <w:szCs w:val="24"/>
        </w:rPr>
        <w:t>Механизм действия</w:t>
      </w:r>
    </w:p>
    <w:p w14:paraId="6CAE20EE" w14:textId="386E5ECF" w:rsidR="0094770E" w:rsidRPr="00F04C7F" w:rsidRDefault="0061302F" w:rsidP="00E679DC">
      <w:pPr>
        <w:autoSpaceDE w:val="0"/>
        <w:autoSpaceDN w:val="0"/>
        <w:adjustRightInd w:val="0"/>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sz w:val="24"/>
          <w:szCs w:val="24"/>
        </w:rPr>
        <w:lastRenderedPageBreak/>
        <w:t>М</w:t>
      </w:r>
      <w:r w:rsidR="0094770E" w:rsidRPr="00F04C7F">
        <w:rPr>
          <w:rFonts w:ascii="Times New Roman" w:hAnsi="Times New Roman" w:cs="Times New Roman"/>
          <w:sz w:val="24"/>
          <w:szCs w:val="24"/>
        </w:rPr>
        <w:t>икофенолата</w:t>
      </w:r>
      <w:proofErr w:type="spellEnd"/>
      <w:r w:rsidR="00AA3196" w:rsidRPr="00F04C7F">
        <w:rPr>
          <w:rFonts w:ascii="Times New Roman" w:hAnsi="Times New Roman" w:cs="Times New Roman"/>
          <w:sz w:val="24"/>
          <w:szCs w:val="24"/>
        </w:rPr>
        <w:t xml:space="preserve"> </w:t>
      </w:r>
      <w:proofErr w:type="spellStart"/>
      <w:r w:rsidR="0094770E" w:rsidRPr="00F04C7F">
        <w:rPr>
          <w:rFonts w:ascii="Times New Roman" w:hAnsi="Times New Roman" w:cs="Times New Roman"/>
          <w:sz w:val="24"/>
          <w:szCs w:val="24"/>
        </w:rPr>
        <w:t>мофетил</w:t>
      </w:r>
      <w:proofErr w:type="spellEnd"/>
      <w:r w:rsidR="0094770E" w:rsidRPr="00F04C7F">
        <w:rPr>
          <w:rFonts w:ascii="Times New Roman" w:hAnsi="Times New Roman" w:cs="Times New Roman"/>
          <w:sz w:val="24"/>
          <w:szCs w:val="24"/>
        </w:rPr>
        <w:t xml:space="preserve"> (ММФ) представляет собой 2-морфолиноэтиловый эфир </w:t>
      </w:r>
      <w:proofErr w:type="spellStart"/>
      <w:r w:rsidR="0094770E" w:rsidRPr="00F04C7F">
        <w:rPr>
          <w:rFonts w:ascii="Times New Roman" w:hAnsi="Times New Roman" w:cs="Times New Roman"/>
          <w:sz w:val="24"/>
          <w:szCs w:val="24"/>
        </w:rPr>
        <w:t>микофеноловой</w:t>
      </w:r>
      <w:proofErr w:type="spellEnd"/>
      <w:r w:rsidR="0094770E" w:rsidRPr="00F04C7F">
        <w:rPr>
          <w:rFonts w:ascii="Times New Roman" w:hAnsi="Times New Roman" w:cs="Times New Roman"/>
          <w:sz w:val="24"/>
          <w:szCs w:val="24"/>
        </w:rPr>
        <w:t xml:space="preserve"> кислоты (МФК). </w:t>
      </w:r>
      <w:r w:rsidR="00804546" w:rsidRPr="00F04C7F">
        <w:rPr>
          <w:rFonts w:ascii="Times New Roman" w:hAnsi="Times New Roman" w:cs="Times New Roman"/>
          <w:sz w:val="24"/>
          <w:szCs w:val="24"/>
        </w:rPr>
        <w:t xml:space="preserve"> </w:t>
      </w:r>
      <w:r w:rsidR="0094770E" w:rsidRPr="00F04C7F">
        <w:rPr>
          <w:rFonts w:ascii="Times New Roman" w:hAnsi="Times New Roman" w:cs="Times New Roman"/>
          <w:sz w:val="24"/>
          <w:szCs w:val="24"/>
        </w:rPr>
        <w:t>МФК</w:t>
      </w:r>
      <w:r w:rsidR="00804546" w:rsidRPr="00F04C7F">
        <w:rPr>
          <w:rFonts w:ascii="Times New Roman" w:hAnsi="Times New Roman" w:cs="Times New Roman"/>
          <w:sz w:val="24"/>
          <w:szCs w:val="24"/>
        </w:rPr>
        <w:t>-</w:t>
      </w:r>
      <w:r w:rsidR="0094770E" w:rsidRPr="00F04C7F">
        <w:rPr>
          <w:rFonts w:ascii="Times New Roman" w:hAnsi="Times New Roman" w:cs="Times New Roman"/>
          <w:sz w:val="24"/>
          <w:szCs w:val="24"/>
        </w:rPr>
        <w:t xml:space="preserve">мощный селективный неконкурентный и обратимый ингибитор </w:t>
      </w:r>
      <w:proofErr w:type="spellStart"/>
      <w:r w:rsidR="0094770E" w:rsidRPr="00F04C7F">
        <w:rPr>
          <w:rFonts w:ascii="Times New Roman" w:hAnsi="Times New Roman" w:cs="Times New Roman"/>
          <w:sz w:val="24"/>
          <w:szCs w:val="24"/>
        </w:rPr>
        <w:t>инозинмонофосфатдегидрогеназы</w:t>
      </w:r>
      <w:proofErr w:type="spellEnd"/>
      <w:r w:rsidR="0094770E" w:rsidRPr="00F04C7F">
        <w:rPr>
          <w:rFonts w:ascii="Times New Roman" w:hAnsi="Times New Roman" w:cs="Times New Roman"/>
          <w:sz w:val="24"/>
          <w:szCs w:val="24"/>
        </w:rPr>
        <w:t xml:space="preserve"> (ИМФДГ), который подавляет синтез </w:t>
      </w:r>
      <w:proofErr w:type="spellStart"/>
      <w:r w:rsidR="0094770E" w:rsidRPr="00F04C7F">
        <w:rPr>
          <w:rFonts w:ascii="Times New Roman" w:hAnsi="Times New Roman" w:cs="Times New Roman"/>
          <w:sz w:val="24"/>
          <w:szCs w:val="24"/>
        </w:rPr>
        <w:t>гуанозиновых</w:t>
      </w:r>
      <w:proofErr w:type="spellEnd"/>
      <w:r w:rsidR="0094770E" w:rsidRPr="00F04C7F">
        <w:rPr>
          <w:rFonts w:ascii="Times New Roman" w:hAnsi="Times New Roman" w:cs="Times New Roman"/>
          <w:sz w:val="24"/>
          <w:szCs w:val="24"/>
        </w:rPr>
        <w:t xml:space="preserve"> нуклеотидов </w:t>
      </w:r>
      <w:proofErr w:type="spellStart"/>
      <w:r w:rsidR="0094770E" w:rsidRPr="00F04C7F">
        <w:rPr>
          <w:rFonts w:ascii="Times New Roman" w:hAnsi="Times New Roman" w:cs="Times New Roman"/>
          <w:sz w:val="24"/>
          <w:szCs w:val="24"/>
        </w:rPr>
        <w:t>denovo</w:t>
      </w:r>
      <w:proofErr w:type="spellEnd"/>
      <w:r w:rsidRPr="00F04C7F">
        <w:rPr>
          <w:rFonts w:ascii="Times New Roman" w:hAnsi="Times New Roman" w:cs="Times New Roman"/>
          <w:sz w:val="24"/>
          <w:szCs w:val="24"/>
        </w:rPr>
        <w:t xml:space="preserve"> без включения в ДНК</w:t>
      </w:r>
      <w:r w:rsidR="0094770E" w:rsidRPr="00F04C7F">
        <w:rPr>
          <w:rFonts w:ascii="Times New Roman" w:hAnsi="Times New Roman" w:cs="Times New Roman"/>
          <w:sz w:val="24"/>
          <w:szCs w:val="24"/>
        </w:rPr>
        <w:t>. МФК оказывает более выраженное цитостатическое действие на лимфоциты, чем на другие клетки, поскольку пролиферация Т и В-лимфоцитов очень сильно зависит от синтеза пуринов</w:t>
      </w:r>
      <w:r w:rsidRPr="00F04C7F">
        <w:rPr>
          <w:rFonts w:ascii="Times New Roman" w:hAnsi="Times New Roman" w:cs="Times New Roman"/>
          <w:sz w:val="24"/>
          <w:szCs w:val="24"/>
        </w:rPr>
        <w:t xml:space="preserve"> </w:t>
      </w:r>
      <w:r w:rsidRPr="00F04C7F">
        <w:rPr>
          <w:rFonts w:ascii="Times New Roman" w:hAnsi="Times New Roman" w:cs="Times New Roman"/>
          <w:sz w:val="24"/>
          <w:szCs w:val="24"/>
          <w:lang w:val="en-US"/>
        </w:rPr>
        <w:t>de</w:t>
      </w:r>
      <w:r w:rsidRPr="00F04C7F">
        <w:rPr>
          <w:rFonts w:ascii="Times New Roman" w:hAnsi="Times New Roman" w:cs="Times New Roman"/>
          <w:sz w:val="24"/>
          <w:szCs w:val="24"/>
        </w:rPr>
        <w:t xml:space="preserve"> </w:t>
      </w:r>
      <w:r w:rsidRPr="00F04C7F">
        <w:rPr>
          <w:rFonts w:ascii="Times New Roman" w:hAnsi="Times New Roman" w:cs="Times New Roman"/>
          <w:sz w:val="24"/>
          <w:szCs w:val="24"/>
          <w:lang w:val="en-US"/>
        </w:rPr>
        <w:t>novo</w:t>
      </w:r>
      <w:r w:rsidR="0094770E" w:rsidRPr="00F04C7F">
        <w:rPr>
          <w:rFonts w:ascii="Times New Roman" w:hAnsi="Times New Roman" w:cs="Times New Roman"/>
          <w:sz w:val="24"/>
          <w:szCs w:val="24"/>
        </w:rPr>
        <w:t>, в то время как клетки других типов могут переходить на обходные пути метаболизма.</w:t>
      </w:r>
    </w:p>
    <w:p w14:paraId="155C27B9" w14:textId="0B4DFDD2" w:rsidR="00E60E6F" w:rsidRPr="00F04C7F" w:rsidRDefault="00E60E6F" w:rsidP="00E679DC">
      <w:pPr>
        <w:autoSpaceDE w:val="0"/>
        <w:autoSpaceDN w:val="0"/>
        <w:adjustRightInd w:val="0"/>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В дополнение к ингибированию ИМФДГ и, как следствие, депривации лимфоцитов, МФК также влияет на клеточные контрольные точки, ответственные за метаболическое программирование лимфоцитов. Было показано, </w:t>
      </w:r>
      <w:r w:rsidR="000E677B" w:rsidRPr="00F04C7F">
        <w:rPr>
          <w:rFonts w:ascii="Times New Roman" w:hAnsi="Times New Roman" w:cs="Times New Roman"/>
          <w:sz w:val="24"/>
          <w:szCs w:val="24"/>
        </w:rPr>
        <w:t xml:space="preserve">что </w:t>
      </w:r>
      <w:r w:rsidRPr="00F04C7F">
        <w:rPr>
          <w:rFonts w:ascii="Times New Roman" w:hAnsi="Times New Roman" w:cs="Times New Roman"/>
          <w:sz w:val="24"/>
          <w:szCs w:val="24"/>
        </w:rPr>
        <w:t xml:space="preserve">используя человеческие CD4+ Т-клетки, МФК переводит транскрипционную активность в лимфоцитах из пролиферативного состояния в катаболические процессы, имеющие отношение к метаболизму и выживанию, что приводит к </w:t>
      </w:r>
      <w:proofErr w:type="spellStart"/>
      <w:r w:rsidRPr="00F04C7F">
        <w:rPr>
          <w:rFonts w:ascii="Times New Roman" w:hAnsi="Times New Roman" w:cs="Times New Roman"/>
          <w:sz w:val="24"/>
          <w:szCs w:val="24"/>
        </w:rPr>
        <w:t>анергическому</w:t>
      </w:r>
      <w:proofErr w:type="spellEnd"/>
      <w:r w:rsidRPr="00F04C7F">
        <w:rPr>
          <w:rFonts w:ascii="Times New Roman" w:hAnsi="Times New Roman" w:cs="Times New Roman"/>
          <w:sz w:val="24"/>
          <w:szCs w:val="24"/>
        </w:rPr>
        <w:t xml:space="preserve"> состоянию Т-клеток, в результате чего клетки становятся невосприимчивыми к их специфическому антигену.</w:t>
      </w:r>
    </w:p>
    <w:p w14:paraId="5C05AC53" w14:textId="77777777" w:rsidR="002F25E3" w:rsidRPr="00F04C7F" w:rsidRDefault="002F25E3" w:rsidP="00E679DC">
      <w:pPr>
        <w:spacing w:after="0" w:line="240" w:lineRule="auto"/>
        <w:jc w:val="both"/>
        <w:rPr>
          <w:rStyle w:val="hps"/>
          <w:rFonts w:ascii="Times New Roman" w:hAnsi="Times New Roman" w:cs="Times New Roman"/>
          <w:b/>
          <w:color w:val="333333"/>
          <w:sz w:val="24"/>
          <w:szCs w:val="24"/>
        </w:rPr>
      </w:pPr>
      <w:r w:rsidRPr="00F04C7F">
        <w:rPr>
          <w:rStyle w:val="hps"/>
          <w:rFonts w:ascii="Times New Roman" w:hAnsi="Times New Roman" w:cs="Times New Roman"/>
          <w:b/>
          <w:color w:val="333333"/>
          <w:sz w:val="24"/>
          <w:szCs w:val="24"/>
        </w:rPr>
        <w:t>5.2 Фармакокинетические свойства</w:t>
      </w:r>
    </w:p>
    <w:p w14:paraId="60B0D965" w14:textId="77777777" w:rsidR="00367DB4" w:rsidRPr="00F04C7F" w:rsidRDefault="00367DB4" w:rsidP="00E679DC">
      <w:pPr>
        <w:tabs>
          <w:tab w:val="left" w:pos="2130"/>
        </w:tabs>
        <w:spacing w:after="0" w:line="240" w:lineRule="auto"/>
        <w:jc w:val="both"/>
        <w:rPr>
          <w:rStyle w:val="af1"/>
          <w:rFonts w:eastAsiaTheme="minorEastAsia"/>
          <w:color w:val="000000"/>
          <w:sz w:val="24"/>
          <w:szCs w:val="24"/>
        </w:rPr>
      </w:pPr>
      <w:r w:rsidRPr="00F04C7F">
        <w:rPr>
          <w:rFonts w:ascii="Times New Roman" w:hAnsi="Times New Roman" w:cs="Times New Roman"/>
          <w:i/>
          <w:sz w:val="24"/>
          <w:szCs w:val="24"/>
          <w:lang w:bidi="ru-RU"/>
        </w:rPr>
        <w:t>Абсорбция</w:t>
      </w:r>
    </w:p>
    <w:p w14:paraId="7B90F172" w14:textId="51EACC70" w:rsidR="00A24AF9" w:rsidRPr="00F04C7F" w:rsidRDefault="00A24AF9"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После приема внутрь происходит быстрое и полное всасывание и полный </w:t>
      </w:r>
      <w:proofErr w:type="spellStart"/>
      <w:r w:rsidRPr="00F04C7F">
        <w:rPr>
          <w:rFonts w:ascii="Times New Roman" w:hAnsi="Times New Roman" w:cs="Times New Roman"/>
          <w:sz w:val="24"/>
          <w:szCs w:val="24"/>
        </w:rPr>
        <w:t>пресистемный</w:t>
      </w:r>
      <w:proofErr w:type="spellEnd"/>
      <w:r w:rsidRPr="00F04C7F">
        <w:rPr>
          <w:rFonts w:ascii="Times New Roman" w:hAnsi="Times New Roman" w:cs="Times New Roman"/>
          <w:sz w:val="24"/>
          <w:szCs w:val="24"/>
        </w:rPr>
        <w:t xml:space="preserve"> метаболизм </w:t>
      </w:r>
      <w:proofErr w:type="spellStart"/>
      <w:r w:rsidRPr="00F04C7F">
        <w:rPr>
          <w:rFonts w:ascii="Times New Roman" w:hAnsi="Times New Roman" w:cs="Times New Roman"/>
          <w:sz w:val="24"/>
          <w:szCs w:val="24"/>
        </w:rPr>
        <w:t>микофенолата</w:t>
      </w:r>
      <w:proofErr w:type="spellEnd"/>
      <w:r w:rsidR="0048536A"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(MМФ) с образованием активного метаболита - </w:t>
      </w:r>
      <w:proofErr w:type="spellStart"/>
      <w:r w:rsidRPr="00F04C7F">
        <w:rPr>
          <w:rFonts w:ascii="Times New Roman" w:hAnsi="Times New Roman" w:cs="Times New Roman"/>
          <w:sz w:val="24"/>
          <w:szCs w:val="24"/>
        </w:rPr>
        <w:t>микофеноловой</w:t>
      </w:r>
      <w:proofErr w:type="spellEnd"/>
      <w:r w:rsidRPr="00F04C7F">
        <w:rPr>
          <w:rFonts w:ascii="Times New Roman" w:hAnsi="Times New Roman" w:cs="Times New Roman"/>
          <w:sz w:val="24"/>
          <w:szCs w:val="24"/>
        </w:rPr>
        <w:t xml:space="preserve"> кислоты (МФК). Биодоступность</w:t>
      </w:r>
      <w:r w:rsidR="00505CBE"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микофенолата</w:t>
      </w:r>
      <w:proofErr w:type="spellEnd"/>
      <w:r w:rsidR="00505CBE"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rPr>
        <w:t xml:space="preserve"> при приеме внутрь, в соответствии с величиной AUC</w:t>
      </w:r>
      <w:r w:rsidR="0048536A" w:rsidRPr="00F04C7F">
        <w:rPr>
          <w:rFonts w:ascii="Times New Roman" w:hAnsi="Times New Roman" w:cs="Times New Roman"/>
          <w:sz w:val="24"/>
          <w:szCs w:val="24"/>
        </w:rPr>
        <w:t xml:space="preserve"> МФК</w:t>
      </w:r>
      <w:r w:rsidRPr="00F04C7F">
        <w:rPr>
          <w:rFonts w:ascii="Times New Roman" w:hAnsi="Times New Roman" w:cs="Times New Roman"/>
          <w:sz w:val="24"/>
          <w:szCs w:val="24"/>
        </w:rPr>
        <w:t xml:space="preserve">, составляет, в среднем, 94% от таковой при его в/в введении. Прием пищи не влияет на степень всасывания </w:t>
      </w:r>
      <w:proofErr w:type="spellStart"/>
      <w:r w:rsidRPr="00F04C7F">
        <w:rPr>
          <w:rFonts w:ascii="Times New Roman" w:hAnsi="Times New Roman" w:cs="Times New Roman"/>
          <w:sz w:val="24"/>
          <w:szCs w:val="24"/>
        </w:rPr>
        <w:t>микофенолата</w:t>
      </w:r>
      <w:proofErr w:type="spellEnd"/>
      <w:r w:rsidR="00505CBE"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w:t>
      </w:r>
      <w:r w:rsidR="00F50F8A" w:rsidRPr="00F04C7F">
        <w:rPr>
          <w:rFonts w:ascii="Times New Roman" w:hAnsi="Times New Roman" w:cs="Times New Roman"/>
          <w:sz w:val="24"/>
          <w:szCs w:val="24"/>
        </w:rPr>
        <w:t>ила</w:t>
      </w:r>
      <w:proofErr w:type="spellEnd"/>
      <w:r w:rsidR="00F50F8A" w:rsidRPr="00F04C7F">
        <w:rPr>
          <w:rFonts w:ascii="Times New Roman" w:hAnsi="Times New Roman" w:cs="Times New Roman"/>
          <w:sz w:val="24"/>
          <w:szCs w:val="24"/>
        </w:rPr>
        <w:t xml:space="preserve"> при его назначении по 1.5 г</w:t>
      </w:r>
      <w:r w:rsidRPr="00F04C7F">
        <w:rPr>
          <w:rFonts w:ascii="Times New Roman" w:hAnsi="Times New Roman" w:cs="Times New Roman"/>
          <w:sz w:val="24"/>
          <w:szCs w:val="24"/>
        </w:rPr>
        <w:t xml:space="preserve"> </w:t>
      </w:r>
      <w:r w:rsidR="0048536A" w:rsidRPr="00F04C7F">
        <w:rPr>
          <w:rFonts w:ascii="Times New Roman" w:hAnsi="Times New Roman" w:cs="Times New Roman"/>
          <w:sz w:val="24"/>
          <w:szCs w:val="24"/>
        </w:rPr>
        <w:t>дважды в день пациентам</w:t>
      </w:r>
      <w:r w:rsidRPr="00F04C7F">
        <w:rPr>
          <w:rFonts w:ascii="Times New Roman" w:hAnsi="Times New Roman" w:cs="Times New Roman"/>
          <w:sz w:val="24"/>
          <w:szCs w:val="24"/>
        </w:rPr>
        <w:t xml:space="preserve"> после трансплантации почки. Однако </w:t>
      </w:r>
      <w:proofErr w:type="spellStart"/>
      <w:r w:rsidRPr="00F04C7F">
        <w:rPr>
          <w:rFonts w:ascii="Times New Roman" w:hAnsi="Times New Roman" w:cs="Times New Roman"/>
          <w:sz w:val="24"/>
          <w:szCs w:val="24"/>
        </w:rPr>
        <w:t>C</w:t>
      </w:r>
      <w:r w:rsidRPr="00F04C7F">
        <w:rPr>
          <w:rFonts w:ascii="Times New Roman" w:hAnsi="Times New Roman" w:cs="Times New Roman"/>
          <w:sz w:val="24"/>
          <w:szCs w:val="24"/>
          <w:vertAlign w:val="subscript"/>
        </w:rPr>
        <w:t>max</w:t>
      </w:r>
      <w:proofErr w:type="spellEnd"/>
      <w:r w:rsidRPr="00F04C7F">
        <w:rPr>
          <w:rFonts w:ascii="Times New Roman" w:hAnsi="Times New Roman" w:cs="Times New Roman"/>
          <w:sz w:val="24"/>
          <w:szCs w:val="24"/>
        </w:rPr>
        <w:t xml:space="preserve"> МФК при приеме препарата во время еды снижается на 40%. </w:t>
      </w:r>
      <w:proofErr w:type="spellStart"/>
      <w:r w:rsidR="0048536A" w:rsidRPr="00F04C7F">
        <w:rPr>
          <w:rFonts w:ascii="Times New Roman" w:hAnsi="Times New Roman" w:cs="Times New Roman"/>
          <w:sz w:val="24"/>
          <w:szCs w:val="24"/>
        </w:rPr>
        <w:t>Микофенолат</w:t>
      </w:r>
      <w:proofErr w:type="spellEnd"/>
      <w:r w:rsidR="0048536A" w:rsidRPr="00F04C7F">
        <w:rPr>
          <w:rFonts w:ascii="Times New Roman" w:hAnsi="Times New Roman" w:cs="Times New Roman"/>
          <w:sz w:val="24"/>
          <w:szCs w:val="24"/>
        </w:rPr>
        <w:t xml:space="preserve"> </w:t>
      </w:r>
      <w:proofErr w:type="spellStart"/>
      <w:r w:rsidR="0048536A" w:rsidRPr="00F04C7F">
        <w:rPr>
          <w:rFonts w:ascii="Times New Roman" w:hAnsi="Times New Roman" w:cs="Times New Roman"/>
          <w:sz w:val="24"/>
          <w:szCs w:val="24"/>
        </w:rPr>
        <w:t>мофетил</w:t>
      </w:r>
      <w:proofErr w:type="spellEnd"/>
      <w:r w:rsidR="0048536A" w:rsidRPr="00F04C7F">
        <w:rPr>
          <w:rFonts w:ascii="Times New Roman" w:hAnsi="Times New Roman" w:cs="Times New Roman"/>
          <w:sz w:val="24"/>
          <w:szCs w:val="24"/>
        </w:rPr>
        <w:t xml:space="preserve"> не поддается системному измерению в плазме крови после перорального приема.</w:t>
      </w:r>
    </w:p>
    <w:p w14:paraId="028BA8FD" w14:textId="77777777" w:rsidR="00A24AF9" w:rsidRPr="00F04C7F" w:rsidRDefault="00A24AF9" w:rsidP="00E679DC">
      <w:pPr>
        <w:spacing w:after="0" w:line="240" w:lineRule="auto"/>
        <w:jc w:val="both"/>
        <w:rPr>
          <w:rFonts w:ascii="Times New Roman" w:hAnsi="Times New Roman" w:cs="Times New Roman"/>
          <w:i/>
          <w:sz w:val="24"/>
          <w:szCs w:val="24"/>
        </w:rPr>
      </w:pPr>
      <w:r w:rsidRPr="00F04C7F">
        <w:rPr>
          <w:rFonts w:ascii="Times New Roman" w:hAnsi="Times New Roman" w:cs="Times New Roman"/>
          <w:i/>
          <w:sz w:val="24"/>
          <w:szCs w:val="24"/>
        </w:rPr>
        <w:t>Распределение</w:t>
      </w:r>
    </w:p>
    <w:p w14:paraId="58D5BF99" w14:textId="77777777" w:rsidR="0064568D" w:rsidRPr="00F04C7F" w:rsidRDefault="00A24AF9"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Как правило, примерно через 6-12 ч после приема препарата наблюдается вторичное повышение концентрации МФК в плазме, что свидетельствует об печеночно-кишечной рециркуляции препарата. При одновременном назначении </w:t>
      </w:r>
      <w:proofErr w:type="spellStart"/>
      <w:r w:rsidRPr="00F04C7F">
        <w:rPr>
          <w:rFonts w:ascii="Times New Roman" w:hAnsi="Times New Roman" w:cs="Times New Roman"/>
          <w:sz w:val="24"/>
          <w:szCs w:val="24"/>
        </w:rPr>
        <w:t>колеcтирамина</w:t>
      </w:r>
      <w:proofErr w:type="spellEnd"/>
      <w:r w:rsidR="0064568D" w:rsidRPr="00F04C7F">
        <w:rPr>
          <w:rFonts w:ascii="Times New Roman" w:hAnsi="Times New Roman" w:cs="Times New Roman"/>
          <w:sz w:val="24"/>
          <w:szCs w:val="24"/>
        </w:rPr>
        <w:t xml:space="preserve"> (4 г 3 раза в день в день)</w:t>
      </w:r>
      <w:r w:rsidR="00AA3196" w:rsidRPr="00F04C7F">
        <w:rPr>
          <w:rFonts w:ascii="Times New Roman" w:hAnsi="Times New Roman" w:cs="Times New Roman"/>
          <w:sz w:val="24"/>
          <w:szCs w:val="24"/>
        </w:rPr>
        <w:t xml:space="preserve"> </w:t>
      </w:r>
      <w:r w:rsidRPr="00F04C7F">
        <w:rPr>
          <w:rFonts w:ascii="Times New Roman" w:hAnsi="Times New Roman" w:cs="Times New Roman"/>
          <w:sz w:val="24"/>
          <w:szCs w:val="24"/>
        </w:rPr>
        <w:t>AUC</w:t>
      </w:r>
      <w:r w:rsidR="0064568D" w:rsidRPr="00F04C7F">
        <w:rPr>
          <w:rFonts w:ascii="Times New Roman" w:hAnsi="Times New Roman" w:cs="Times New Roman"/>
          <w:sz w:val="24"/>
          <w:szCs w:val="24"/>
        </w:rPr>
        <w:t xml:space="preserve"> МФК</w:t>
      </w:r>
      <w:r w:rsidRPr="00F04C7F">
        <w:rPr>
          <w:rFonts w:ascii="Times New Roman" w:hAnsi="Times New Roman" w:cs="Times New Roman"/>
          <w:sz w:val="24"/>
          <w:szCs w:val="24"/>
        </w:rPr>
        <w:t xml:space="preserve"> снижается примерно на 40%, что свидетельствует о прерывании печеночно-кишечной циркуляции. В клинически значимых концентрациях МФК на 97% связывается с альбумином плазмы. </w:t>
      </w:r>
    </w:p>
    <w:p w14:paraId="115C8C6E" w14:textId="36209415" w:rsidR="0064568D" w:rsidRPr="00F04C7F" w:rsidRDefault="0064568D"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В ранний </w:t>
      </w:r>
      <w:proofErr w:type="spellStart"/>
      <w:r w:rsidRPr="00F04C7F">
        <w:rPr>
          <w:rFonts w:ascii="Times New Roman" w:hAnsi="Times New Roman" w:cs="Times New Roman"/>
          <w:sz w:val="24"/>
          <w:szCs w:val="24"/>
        </w:rPr>
        <w:t>посттрансплантационный</w:t>
      </w:r>
      <w:proofErr w:type="spellEnd"/>
      <w:r w:rsidRPr="00F04C7F">
        <w:rPr>
          <w:rFonts w:ascii="Times New Roman" w:hAnsi="Times New Roman" w:cs="Times New Roman"/>
          <w:sz w:val="24"/>
          <w:szCs w:val="24"/>
        </w:rPr>
        <w:t xml:space="preserve"> период </w:t>
      </w:r>
      <w:r w:rsidR="00DE1587" w:rsidRPr="00F04C7F">
        <w:rPr>
          <w:rFonts w:ascii="Times New Roman" w:hAnsi="Times New Roman" w:cs="Times New Roman"/>
          <w:sz w:val="24"/>
          <w:szCs w:val="24"/>
        </w:rPr>
        <w:t>(&lt;40</w:t>
      </w:r>
      <w:r w:rsidRPr="00F04C7F">
        <w:rPr>
          <w:rFonts w:ascii="Times New Roman" w:hAnsi="Times New Roman" w:cs="Times New Roman"/>
          <w:sz w:val="24"/>
          <w:szCs w:val="24"/>
        </w:rPr>
        <w:t xml:space="preserve"> дней после трансплантации) у пациентов с трансплантацией почки, сердца и печени средняя AUC МФК была примерно на 30% ниже, а </w:t>
      </w:r>
      <w:proofErr w:type="spellStart"/>
      <w:r w:rsidRPr="00F04C7F">
        <w:rPr>
          <w:rFonts w:ascii="Times New Roman" w:hAnsi="Times New Roman" w:cs="Times New Roman"/>
          <w:sz w:val="24"/>
          <w:szCs w:val="24"/>
        </w:rPr>
        <w:t>C</w:t>
      </w:r>
      <w:r w:rsidRPr="00F04C7F">
        <w:rPr>
          <w:rFonts w:ascii="Times New Roman" w:hAnsi="Times New Roman" w:cs="Times New Roman"/>
          <w:sz w:val="24"/>
          <w:szCs w:val="24"/>
          <w:vertAlign w:val="subscript"/>
        </w:rPr>
        <w:t>max</w:t>
      </w:r>
      <w:proofErr w:type="spellEnd"/>
      <w:r w:rsidRPr="00F04C7F">
        <w:rPr>
          <w:rFonts w:ascii="Times New Roman" w:hAnsi="Times New Roman" w:cs="Times New Roman"/>
          <w:sz w:val="24"/>
          <w:szCs w:val="24"/>
        </w:rPr>
        <w:t xml:space="preserve"> примерно на 40% ниже по сравнению с поздним </w:t>
      </w:r>
      <w:proofErr w:type="spellStart"/>
      <w:r w:rsidRPr="00F04C7F">
        <w:rPr>
          <w:rFonts w:ascii="Times New Roman" w:hAnsi="Times New Roman" w:cs="Times New Roman"/>
          <w:sz w:val="24"/>
          <w:szCs w:val="24"/>
        </w:rPr>
        <w:t>посттрансплантационным</w:t>
      </w:r>
      <w:proofErr w:type="spellEnd"/>
      <w:r w:rsidRPr="00F04C7F">
        <w:rPr>
          <w:rFonts w:ascii="Times New Roman" w:hAnsi="Times New Roman" w:cs="Times New Roman"/>
          <w:sz w:val="24"/>
          <w:szCs w:val="24"/>
        </w:rPr>
        <w:t xml:space="preserve"> периодом (3–6 месяцев).</w:t>
      </w:r>
    </w:p>
    <w:p w14:paraId="73C909A2" w14:textId="77777777" w:rsidR="00367DB4" w:rsidRPr="00F04C7F" w:rsidRDefault="00367DB4" w:rsidP="00E679DC">
      <w:pPr>
        <w:spacing w:after="0" w:line="240" w:lineRule="auto"/>
        <w:jc w:val="both"/>
        <w:rPr>
          <w:rFonts w:ascii="Times New Roman" w:hAnsi="Times New Roman" w:cs="Times New Roman"/>
          <w:sz w:val="24"/>
          <w:szCs w:val="24"/>
        </w:rPr>
      </w:pPr>
      <w:proofErr w:type="spellStart"/>
      <w:r w:rsidRPr="00F04C7F">
        <w:rPr>
          <w:rFonts w:ascii="Times New Roman" w:hAnsi="Times New Roman" w:cs="Times New Roman"/>
          <w:i/>
          <w:sz w:val="24"/>
          <w:szCs w:val="24"/>
          <w:lang w:bidi="ru-RU"/>
        </w:rPr>
        <w:t>Биотрансформация</w:t>
      </w:r>
      <w:proofErr w:type="spellEnd"/>
    </w:p>
    <w:p w14:paraId="028390EE" w14:textId="0A8EF043" w:rsidR="00325607" w:rsidRPr="00F04C7F" w:rsidRDefault="00A24AF9"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МФК </w:t>
      </w:r>
      <w:proofErr w:type="spellStart"/>
      <w:r w:rsidRPr="00F04C7F">
        <w:rPr>
          <w:rFonts w:ascii="Times New Roman" w:hAnsi="Times New Roman" w:cs="Times New Roman"/>
          <w:sz w:val="24"/>
          <w:szCs w:val="24"/>
        </w:rPr>
        <w:t>метаболизируется</w:t>
      </w:r>
      <w:proofErr w:type="spellEnd"/>
      <w:r w:rsidRPr="00F04C7F">
        <w:rPr>
          <w:rFonts w:ascii="Times New Roman" w:hAnsi="Times New Roman" w:cs="Times New Roman"/>
          <w:sz w:val="24"/>
          <w:szCs w:val="24"/>
        </w:rPr>
        <w:t xml:space="preserve">, в основном, под действием </w:t>
      </w:r>
      <w:proofErr w:type="spellStart"/>
      <w:r w:rsidRPr="00F04C7F">
        <w:rPr>
          <w:rFonts w:ascii="Times New Roman" w:hAnsi="Times New Roman" w:cs="Times New Roman"/>
          <w:sz w:val="24"/>
          <w:szCs w:val="24"/>
        </w:rPr>
        <w:t>глюкуронилтрансферазы</w:t>
      </w:r>
      <w:proofErr w:type="spellEnd"/>
      <w:r w:rsidR="003E555D" w:rsidRPr="00F04C7F">
        <w:rPr>
          <w:rFonts w:ascii="Times New Roman" w:hAnsi="Times New Roman" w:cs="Times New Roman"/>
          <w:sz w:val="24"/>
          <w:szCs w:val="24"/>
        </w:rPr>
        <w:t xml:space="preserve"> (изоформ </w:t>
      </w:r>
      <w:r w:rsidR="003E555D" w:rsidRPr="00F04C7F">
        <w:rPr>
          <w:rFonts w:ascii="Times New Roman" w:hAnsi="Times New Roman" w:cs="Times New Roman"/>
          <w:sz w:val="24"/>
          <w:szCs w:val="24"/>
          <w:lang w:val="en-US"/>
        </w:rPr>
        <w:t>UGTT</w:t>
      </w:r>
      <w:r w:rsidR="003E555D" w:rsidRPr="00F04C7F">
        <w:rPr>
          <w:rFonts w:ascii="Times New Roman" w:hAnsi="Times New Roman" w:cs="Times New Roman"/>
          <w:sz w:val="24"/>
          <w:szCs w:val="24"/>
        </w:rPr>
        <w:t>1</w:t>
      </w:r>
      <w:r w:rsidR="003E555D" w:rsidRPr="00F04C7F">
        <w:rPr>
          <w:rFonts w:ascii="Times New Roman" w:hAnsi="Times New Roman" w:cs="Times New Roman"/>
          <w:sz w:val="24"/>
          <w:szCs w:val="24"/>
          <w:lang w:val="en-US"/>
        </w:rPr>
        <w:t>A</w:t>
      </w:r>
      <w:r w:rsidR="003E555D" w:rsidRPr="00F04C7F">
        <w:rPr>
          <w:rFonts w:ascii="Times New Roman" w:hAnsi="Times New Roman" w:cs="Times New Roman"/>
          <w:sz w:val="24"/>
          <w:szCs w:val="24"/>
        </w:rPr>
        <w:t>9)</w:t>
      </w:r>
      <w:r w:rsidRPr="00F04C7F">
        <w:rPr>
          <w:rFonts w:ascii="Times New Roman" w:hAnsi="Times New Roman" w:cs="Times New Roman"/>
          <w:sz w:val="24"/>
          <w:szCs w:val="24"/>
        </w:rPr>
        <w:t xml:space="preserve"> с образованием фармакологически неактивного фенольного </w:t>
      </w:r>
      <w:proofErr w:type="spellStart"/>
      <w:r w:rsidRPr="00F04C7F">
        <w:rPr>
          <w:rFonts w:ascii="Times New Roman" w:hAnsi="Times New Roman" w:cs="Times New Roman"/>
          <w:sz w:val="24"/>
          <w:szCs w:val="24"/>
        </w:rPr>
        <w:t>глюкуронида</w:t>
      </w:r>
      <w:proofErr w:type="spellEnd"/>
      <w:r w:rsidRPr="00F04C7F">
        <w:rPr>
          <w:rFonts w:ascii="Times New Roman" w:hAnsi="Times New Roman" w:cs="Times New Roman"/>
          <w:sz w:val="24"/>
          <w:szCs w:val="24"/>
        </w:rPr>
        <w:t xml:space="preserve"> МФК (МФКГ). </w:t>
      </w:r>
      <w:proofErr w:type="spellStart"/>
      <w:r w:rsidRPr="00F04C7F">
        <w:rPr>
          <w:rFonts w:ascii="Times New Roman" w:hAnsi="Times New Roman" w:cs="Times New Roman"/>
          <w:i/>
          <w:iCs/>
          <w:sz w:val="24"/>
          <w:szCs w:val="24"/>
        </w:rPr>
        <w:t>In</w:t>
      </w:r>
      <w:proofErr w:type="spellEnd"/>
      <w:r w:rsidR="00D47BE0" w:rsidRPr="00F04C7F">
        <w:rPr>
          <w:rFonts w:ascii="Times New Roman" w:hAnsi="Times New Roman" w:cs="Times New Roman"/>
          <w:i/>
          <w:iCs/>
          <w:sz w:val="24"/>
          <w:szCs w:val="24"/>
        </w:rPr>
        <w:t xml:space="preserve"> </w:t>
      </w:r>
      <w:proofErr w:type="spellStart"/>
      <w:r w:rsidRPr="00F04C7F">
        <w:rPr>
          <w:rFonts w:ascii="Times New Roman" w:hAnsi="Times New Roman" w:cs="Times New Roman"/>
          <w:i/>
          <w:iCs/>
          <w:sz w:val="24"/>
          <w:szCs w:val="24"/>
        </w:rPr>
        <w:t>vivo</w:t>
      </w:r>
      <w:proofErr w:type="spellEnd"/>
      <w:r w:rsidRPr="00F04C7F">
        <w:rPr>
          <w:rFonts w:ascii="Times New Roman" w:hAnsi="Times New Roman" w:cs="Times New Roman"/>
          <w:sz w:val="24"/>
          <w:szCs w:val="24"/>
        </w:rPr>
        <w:t xml:space="preserve"> МФКГ превращается в свободную МФК в ходе печеночно-кишечной рециркуляции.</w:t>
      </w:r>
      <w:r w:rsidR="003E555D" w:rsidRPr="00F04C7F">
        <w:rPr>
          <w:rFonts w:ascii="Times New Roman" w:hAnsi="Times New Roman" w:cs="Times New Roman"/>
          <w:sz w:val="24"/>
          <w:szCs w:val="24"/>
        </w:rPr>
        <w:t xml:space="preserve"> Также образуется минорный </w:t>
      </w:r>
      <w:proofErr w:type="spellStart"/>
      <w:r w:rsidR="003E555D" w:rsidRPr="00F04C7F">
        <w:rPr>
          <w:rFonts w:ascii="Times New Roman" w:hAnsi="Times New Roman" w:cs="Times New Roman"/>
          <w:sz w:val="24"/>
          <w:szCs w:val="24"/>
        </w:rPr>
        <w:t>ацилглюкуронид</w:t>
      </w:r>
      <w:proofErr w:type="spellEnd"/>
      <w:r w:rsidR="003E555D" w:rsidRPr="00F04C7F">
        <w:rPr>
          <w:rFonts w:ascii="Times New Roman" w:hAnsi="Times New Roman" w:cs="Times New Roman"/>
          <w:sz w:val="24"/>
          <w:szCs w:val="24"/>
        </w:rPr>
        <w:t xml:space="preserve"> (</w:t>
      </w:r>
      <w:proofErr w:type="spellStart"/>
      <w:r w:rsidR="003E555D" w:rsidRPr="00F04C7F">
        <w:rPr>
          <w:rFonts w:ascii="Times New Roman" w:hAnsi="Times New Roman" w:cs="Times New Roman"/>
          <w:sz w:val="24"/>
          <w:szCs w:val="24"/>
        </w:rPr>
        <w:t>AcMPAG</w:t>
      </w:r>
      <w:proofErr w:type="spellEnd"/>
      <w:r w:rsidR="003E555D" w:rsidRPr="00F04C7F">
        <w:rPr>
          <w:rFonts w:ascii="Times New Roman" w:hAnsi="Times New Roman" w:cs="Times New Roman"/>
          <w:sz w:val="24"/>
          <w:szCs w:val="24"/>
        </w:rPr>
        <w:t xml:space="preserve">). </w:t>
      </w:r>
      <w:proofErr w:type="spellStart"/>
      <w:r w:rsidR="003E555D" w:rsidRPr="00F04C7F">
        <w:rPr>
          <w:rFonts w:ascii="Times New Roman" w:hAnsi="Times New Roman" w:cs="Times New Roman"/>
          <w:sz w:val="24"/>
          <w:szCs w:val="24"/>
        </w:rPr>
        <w:t>AcMPAG</w:t>
      </w:r>
      <w:proofErr w:type="spellEnd"/>
      <w:r w:rsidR="003E555D" w:rsidRPr="00F04C7F">
        <w:rPr>
          <w:rFonts w:ascii="Times New Roman" w:hAnsi="Times New Roman" w:cs="Times New Roman"/>
          <w:sz w:val="24"/>
          <w:szCs w:val="24"/>
        </w:rPr>
        <w:t xml:space="preserve"> фармакологически активен и, как предполагается, способствует развитию некоторых побочных эффектов от </w:t>
      </w:r>
      <w:proofErr w:type="spellStart"/>
      <w:r w:rsidR="003E555D" w:rsidRPr="00F04C7F">
        <w:rPr>
          <w:rFonts w:ascii="Times New Roman" w:hAnsi="Times New Roman" w:cs="Times New Roman"/>
          <w:sz w:val="24"/>
          <w:szCs w:val="24"/>
        </w:rPr>
        <w:t>микофенолата</w:t>
      </w:r>
      <w:proofErr w:type="spellEnd"/>
      <w:r w:rsidR="003E555D" w:rsidRPr="00F04C7F">
        <w:rPr>
          <w:rFonts w:ascii="Times New Roman" w:hAnsi="Times New Roman" w:cs="Times New Roman"/>
          <w:sz w:val="24"/>
          <w:szCs w:val="24"/>
        </w:rPr>
        <w:t xml:space="preserve"> </w:t>
      </w:r>
      <w:proofErr w:type="spellStart"/>
      <w:r w:rsidR="003E555D" w:rsidRPr="00F04C7F">
        <w:rPr>
          <w:rFonts w:ascii="Times New Roman" w:hAnsi="Times New Roman" w:cs="Times New Roman"/>
          <w:sz w:val="24"/>
          <w:szCs w:val="24"/>
        </w:rPr>
        <w:t>мофетила</w:t>
      </w:r>
      <w:proofErr w:type="spellEnd"/>
      <w:r w:rsidR="003E555D" w:rsidRPr="00F04C7F">
        <w:rPr>
          <w:rFonts w:ascii="Times New Roman" w:hAnsi="Times New Roman" w:cs="Times New Roman"/>
          <w:sz w:val="24"/>
          <w:szCs w:val="24"/>
        </w:rPr>
        <w:t xml:space="preserve"> (диарея, лейкопения).</w:t>
      </w:r>
    </w:p>
    <w:p w14:paraId="0C5B9E5B" w14:textId="77777777" w:rsidR="00367DB4" w:rsidRPr="00F04C7F" w:rsidRDefault="00367DB4" w:rsidP="00E679DC">
      <w:pPr>
        <w:tabs>
          <w:tab w:val="left" w:pos="2130"/>
        </w:tabs>
        <w:spacing w:after="0" w:line="240" w:lineRule="auto"/>
        <w:jc w:val="both"/>
        <w:rPr>
          <w:rStyle w:val="af1"/>
          <w:rFonts w:eastAsiaTheme="minorEastAsia"/>
          <w:color w:val="000000"/>
          <w:sz w:val="24"/>
          <w:szCs w:val="24"/>
        </w:rPr>
      </w:pPr>
      <w:r w:rsidRPr="00F04C7F">
        <w:rPr>
          <w:rFonts w:ascii="Times New Roman" w:hAnsi="Times New Roman" w:cs="Times New Roman"/>
          <w:i/>
          <w:sz w:val="24"/>
          <w:szCs w:val="24"/>
          <w:lang w:bidi="ru-RU"/>
        </w:rPr>
        <w:t>Элиминация</w:t>
      </w:r>
    </w:p>
    <w:p w14:paraId="31D6BCC3" w14:textId="580FDFAA" w:rsidR="00A24AF9" w:rsidRPr="00F04C7F" w:rsidRDefault="00B90E36"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Незначительные количества препарата (&lt;1% дозы) выводятся с мочой в виде МФК. </w:t>
      </w:r>
      <w:r w:rsidR="00A24AF9" w:rsidRPr="00F04C7F">
        <w:rPr>
          <w:rFonts w:ascii="Times New Roman" w:hAnsi="Times New Roman" w:cs="Times New Roman"/>
          <w:sz w:val="24"/>
          <w:szCs w:val="24"/>
        </w:rPr>
        <w:t xml:space="preserve">После приема внутрь </w:t>
      </w:r>
      <w:proofErr w:type="spellStart"/>
      <w:r w:rsidRPr="00F04C7F">
        <w:rPr>
          <w:rFonts w:ascii="Times New Roman" w:hAnsi="Times New Roman" w:cs="Times New Roman"/>
          <w:sz w:val="24"/>
          <w:szCs w:val="24"/>
        </w:rPr>
        <w:t>радиомеченного</w:t>
      </w:r>
      <w:proofErr w:type="spellEnd"/>
      <w:r w:rsidRPr="00F04C7F">
        <w:rPr>
          <w:rFonts w:ascii="Times New Roman" w:hAnsi="Times New Roman" w:cs="Times New Roman"/>
          <w:sz w:val="24"/>
          <w:szCs w:val="24"/>
        </w:rPr>
        <w:t xml:space="preserve"> </w:t>
      </w:r>
      <w:proofErr w:type="spellStart"/>
      <w:r w:rsidR="00A24AF9" w:rsidRPr="00F04C7F">
        <w:rPr>
          <w:rFonts w:ascii="Times New Roman" w:hAnsi="Times New Roman" w:cs="Times New Roman"/>
          <w:sz w:val="24"/>
          <w:szCs w:val="24"/>
        </w:rPr>
        <w:t>микофенолата</w:t>
      </w:r>
      <w:proofErr w:type="spellEnd"/>
      <w:r w:rsidR="00505CBE" w:rsidRPr="00F04C7F">
        <w:rPr>
          <w:rFonts w:ascii="Times New Roman" w:hAnsi="Times New Roman" w:cs="Times New Roman"/>
          <w:sz w:val="24"/>
          <w:szCs w:val="24"/>
        </w:rPr>
        <w:t xml:space="preserve"> </w:t>
      </w:r>
      <w:proofErr w:type="spellStart"/>
      <w:r w:rsidR="00A24AF9" w:rsidRPr="00F04C7F">
        <w:rPr>
          <w:rFonts w:ascii="Times New Roman" w:hAnsi="Times New Roman" w:cs="Times New Roman"/>
          <w:sz w:val="24"/>
          <w:szCs w:val="24"/>
        </w:rPr>
        <w:t>мофетила</w:t>
      </w:r>
      <w:proofErr w:type="spellEnd"/>
      <w:r w:rsidR="00A24AF9" w:rsidRPr="00F04C7F">
        <w:rPr>
          <w:rFonts w:ascii="Times New Roman" w:hAnsi="Times New Roman" w:cs="Times New Roman"/>
          <w:sz w:val="24"/>
          <w:szCs w:val="24"/>
        </w:rPr>
        <w:t xml:space="preserve"> 93% полученной дозы выделяется с мочой, а 6% - с калом. Большая часть (около 87%) введенной дозы выводится с мочой в виде МФКГ. </w:t>
      </w:r>
    </w:p>
    <w:p w14:paraId="16145C0D" w14:textId="0F614774" w:rsidR="00A24AF9" w:rsidRPr="00F04C7F" w:rsidRDefault="00A24AF9"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Клинически определяемые концентрации МФК и МФКГ не удаляются путем гемодиализа. Однако при более высоких концентрациях МФКГ (&gt;100 мкг/мл) некоторая его часть может быть удалена. </w:t>
      </w:r>
      <w:proofErr w:type="spellStart"/>
      <w:r w:rsidRPr="00F04C7F">
        <w:rPr>
          <w:rFonts w:ascii="Times New Roman" w:hAnsi="Times New Roman" w:cs="Times New Roman"/>
          <w:sz w:val="24"/>
          <w:szCs w:val="24"/>
        </w:rPr>
        <w:t>Секвестранты</w:t>
      </w:r>
      <w:proofErr w:type="spellEnd"/>
      <w:r w:rsidRPr="00F04C7F">
        <w:rPr>
          <w:rFonts w:ascii="Times New Roman" w:hAnsi="Times New Roman" w:cs="Times New Roman"/>
          <w:sz w:val="24"/>
          <w:szCs w:val="24"/>
        </w:rPr>
        <w:t xml:space="preserve"> желчных кислот типа </w:t>
      </w:r>
      <w:proofErr w:type="spellStart"/>
      <w:r w:rsidRPr="00F04C7F">
        <w:rPr>
          <w:rFonts w:ascii="Times New Roman" w:hAnsi="Times New Roman" w:cs="Times New Roman"/>
          <w:sz w:val="24"/>
          <w:szCs w:val="24"/>
        </w:rPr>
        <w:lastRenderedPageBreak/>
        <w:t>колестирамина</w:t>
      </w:r>
      <w:proofErr w:type="spellEnd"/>
      <w:r w:rsidRPr="00F04C7F">
        <w:rPr>
          <w:rFonts w:ascii="Times New Roman" w:hAnsi="Times New Roman" w:cs="Times New Roman"/>
          <w:sz w:val="24"/>
          <w:szCs w:val="24"/>
        </w:rPr>
        <w:t xml:space="preserve"> снижают AUC</w:t>
      </w:r>
      <w:r w:rsidR="00E17EDC" w:rsidRPr="00F04C7F">
        <w:rPr>
          <w:rFonts w:ascii="Times New Roman" w:hAnsi="Times New Roman" w:cs="Times New Roman"/>
          <w:sz w:val="24"/>
          <w:szCs w:val="24"/>
        </w:rPr>
        <w:t xml:space="preserve"> МФК</w:t>
      </w:r>
      <w:r w:rsidRPr="00F04C7F">
        <w:rPr>
          <w:rFonts w:ascii="Times New Roman" w:hAnsi="Times New Roman" w:cs="Times New Roman"/>
          <w:sz w:val="24"/>
          <w:szCs w:val="24"/>
        </w:rPr>
        <w:t>, прерывая печеночно-кишечную рециркуляцию</w:t>
      </w:r>
      <w:r w:rsidR="00B90E36" w:rsidRPr="00F04C7F">
        <w:rPr>
          <w:rFonts w:ascii="Times New Roman" w:hAnsi="Times New Roman" w:cs="Times New Roman"/>
          <w:sz w:val="24"/>
          <w:szCs w:val="24"/>
        </w:rPr>
        <w:t xml:space="preserve"> (см. раздел 4.9)</w:t>
      </w:r>
      <w:r w:rsidRPr="00F04C7F">
        <w:rPr>
          <w:rFonts w:ascii="Times New Roman" w:hAnsi="Times New Roman" w:cs="Times New Roman"/>
          <w:sz w:val="24"/>
          <w:szCs w:val="24"/>
        </w:rPr>
        <w:t xml:space="preserve">. </w:t>
      </w:r>
    </w:p>
    <w:p w14:paraId="1FDEB870" w14:textId="19E86785" w:rsidR="006B7B6D" w:rsidRPr="00F04C7F" w:rsidRDefault="006B7B6D"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Расположение МФК зависит от нескольких переносчиков. Органические анион-транспортирующие полипептиды (OATP) и белок 2, ассоциированный с множественной лекарственной устойчивостью (MRP2), участвуют в распределении МФК; Изоформы OATP, MRP2 и белок устойчивости к раку молочной железы (BCRP) являются переносчиками, связанными с экскрецией </w:t>
      </w:r>
      <w:proofErr w:type="spellStart"/>
      <w:r w:rsidRPr="00F04C7F">
        <w:rPr>
          <w:rFonts w:ascii="Times New Roman" w:hAnsi="Times New Roman" w:cs="Times New Roman"/>
          <w:sz w:val="24"/>
          <w:szCs w:val="24"/>
        </w:rPr>
        <w:t>глюкуронидов</w:t>
      </w:r>
      <w:proofErr w:type="spellEnd"/>
      <w:r w:rsidRPr="00F04C7F">
        <w:rPr>
          <w:rFonts w:ascii="Times New Roman" w:hAnsi="Times New Roman" w:cs="Times New Roman"/>
          <w:sz w:val="24"/>
          <w:szCs w:val="24"/>
        </w:rPr>
        <w:t xml:space="preserve"> с желчью. Белок множественной лекарственной устойчивости 1 (MDR1) также способен транспортировать МФК, но его вклад, по-видимому, ограничивается процессом абсорбции. В почках МФК и его метаболиты </w:t>
      </w:r>
      <w:r w:rsidR="00C47D27" w:rsidRPr="00F04C7F">
        <w:rPr>
          <w:rFonts w:ascii="Times New Roman" w:hAnsi="Times New Roman" w:cs="Times New Roman"/>
          <w:sz w:val="24"/>
          <w:szCs w:val="24"/>
        </w:rPr>
        <w:t>плотно</w:t>
      </w:r>
      <w:r w:rsidRPr="00F04C7F">
        <w:rPr>
          <w:rFonts w:ascii="Times New Roman" w:hAnsi="Times New Roman" w:cs="Times New Roman"/>
          <w:sz w:val="24"/>
          <w:szCs w:val="24"/>
        </w:rPr>
        <w:t xml:space="preserve"> взаимодействуют с почечными переносчиками органических анионов.</w:t>
      </w:r>
    </w:p>
    <w:p w14:paraId="56DBE854" w14:textId="41268777" w:rsidR="006B7B6D" w:rsidRPr="00F04C7F" w:rsidRDefault="006B7B6D"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 xml:space="preserve">Энтерогепатическая рециркуляция </w:t>
      </w:r>
      <w:r w:rsidR="00C47D27" w:rsidRPr="00F04C7F">
        <w:rPr>
          <w:rFonts w:ascii="Times New Roman" w:hAnsi="Times New Roman" w:cs="Times New Roman"/>
          <w:sz w:val="24"/>
          <w:szCs w:val="24"/>
        </w:rPr>
        <w:t>препятствует</w:t>
      </w:r>
      <w:r w:rsidRPr="00F04C7F">
        <w:rPr>
          <w:rFonts w:ascii="Times New Roman" w:hAnsi="Times New Roman" w:cs="Times New Roman"/>
          <w:sz w:val="24"/>
          <w:szCs w:val="24"/>
        </w:rPr>
        <w:t xml:space="preserve"> точному определению параметров диспозиции </w:t>
      </w:r>
      <w:r w:rsidR="00C47D27" w:rsidRPr="00F04C7F">
        <w:rPr>
          <w:rFonts w:ascii="Times New Roman" w:hAnsi="Times New Roman" w:cs="Times New Roman"/>
          <w:sz w:val="24"/>
          <w:szCs w:val="24"/>
        </w:rPr>
        <w:t>МФК</w:t>
      </w:r>
      <w:r w:rsidRPr="00F04C7F">
        <w:rPr>
          <w:rFonts w:ascii="Times New Roman" w:hAnsi="Times New Roman" w:cs="Times New Roman"/>
          <w:sz w:val="24"/>
          <w:szCs w:val="24"/>
        </w:rPr>
        <w:t xml:space="preserve">; могут быть указаны только кажущиеся значения. У здоровых добровольцев и пациентов с аутоиммунным заболеванием наблюдались приблизительные значения клиренса 10,6 л/ч и 8,27 л/ч соответственно и значения периода полувыведения 17 ч. У пациентов после трансплантации средние значения клиренса были выше (диапазон 11,9–34,9 л/ч), а средние значения периода полувыведения короче (5–11 ч) с небольшой разницей между пациентами, перенесшими трансплантацию почки, печени или сердца. У отдельных пациентов эти параметры элиминации варьируют в зависимости от типа совместного лечения с другими иммунодепрессантами, времени после трансплантации, концентрации альбумина в плазме и функции почек. Эти факторы объясняют, почему при одновременном применении </w:t>
      </w:r>
      <w:proofErr w:type="spellStart"/>
      <w:r w:rsidR="00C47D27" w:rsidRPr="00F04C7F">
        <w:rPr>
          <w:rFonts w:ascii="Times New Roman" w:hAnsi="Times New Roman" w:cs="Times New Roman"/>
          <w:sz w:val="24"/>
          <w:szCs w:val="24"/>
        </w:rPr>
        <w:t>микофенолата</w:t>
      </w:r>
      <w:proofErr w:type="spellEnd"/>
      <w:r w:rsidRPr="00F04C7F">
        <w:rPr>
          <w:rFonts w:ascii="Times New Roman" w:hAnsi="Times New Roman" w:cs="Times New Roman"/>
          <w:sz w:val="24"/>
          <w:szCs w:val="24"/>
        </w:rPr>
        <w:t xml:space="preserve"> с циклоспорином наблюдается снижение экспозиции (см. раздел </w:t>
      </w:r>
      <w:r w:rsidR="0080604E" w:rsidRPr="00F04C7F">
        <w:rPr>
          <w:rFonts w:ascii="Times New Roman" w:hAnsi="Times New Roman" w:cs="Times New Roman"/>
          <w:sz w:val="24"/>
          <w:szCs w:val="24"/>
        </w:rPr>
        <w:t>4.5</w:t>
      </w:r>
      <w:r w:rsidRPr="00F04C7F">
        <w:rPr>
          <w:rFonts w:ascii="Times New Roman" w:hAnsi="Times New Roman" w:cs="Times New Roman"/>
          <w:sz w:val="24"/>
          <w:szCs w:val="24"/>
        </w:rPr>
        <w:t>) и почему концентрации в плазме имеют тенденцию к увеличению с течением времени по сравнению с тем, что наблюдается сразу после трансплантации.</w:t>
      </w:r>
    </w:p>
    <w:p w14:paraId="261C1370" w14:textId="77777777" w:rsidR="00A24AF9" w:rsidRPr="00F04C7F" w:rsidRDefault="00A24AF9" w:rsidP="00E679DC">
      <w:pPr>
        <w:spacing w:after="0" w:line="240" w:lineRule="auto"/>
        <w:jc w:val="both"/>
        <w:rPr>
          <w:rFonts w:ascii="Times New Roman" w:hAnsi="Times New Roman" w:cs="Times New Roman"/>
          <w:i/>
          <w:sz w:val="24"/>
          <w:szCs w:val="24"/>
          <w:lang w:val="kk-KZ"/>
        </w:rPr>
      </w:pPr>
      <w:r w:rsidRPr="00F04C7F">
        <w:rPr>
          <w:rFonts w:ascii="Times New Roman" w:hAnsi="Times New Roman" w:cs="Times New Roman"/>
          <w:i/>
          <w:sz w:val="24"/>
          <w:szCs w:val="24"/>
          <w:lang w:val="kk-KZ"/>
        </w:rPr>
        <w:t>Особые группы пациентов</w:t>
      </w:r>
    </w:p>
    <w:p w14:paraId="1E226E11" w14:textId="77777777" w:rsidR="00A24AF9" w:rsidRPr="00F04C7F" w:rsidRDefault="00A24AF9" w:rsidP="00E679DC">
      <w:pPr>
        <w:spacing w:after="0" w:line="240" w:lineRule="auto"/>
        <w:jc w:val="both"/>
        <w:rPr>
          <w:rFonts w:ascii="Times New Roman" w:hAnsi="Times New Roman" w:cs="Times New Roman"/>
          <w:i/>
          <w:sz w:val="24"/>
          <w:szCs w:val="24"/>
          <w:lang w:val="kk-KZ"/>
        </w:rPr>
      </w:pPr>
      <w:r w:rsidRPr="00F04C7F">
        <w:rPr>
          <w:rFonts w:ascii="Times New Roman" w:hAnsi="Times New Roman" w:cs="Times New Roman"/>
          <w:i/>
          <w:sz w:val="24"/>
          <w:szCs w:val="24"/>
          <w:lang w:val="kk-KZ"/>
        </w:rPr>
        <w:t>Почечная недостаточность</w:t>
      </w:r>
    </w:p>
    <w:p w14:paraId="1DCF90ED" w14:textId="7C90C466" w:rsidR="00AA3196" w:rsidRPr="00F04C7F" w:rsidRDefault="00A24AF9"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В исследовании с разовым приемом препарата (в группе из 6 пациентов) у пациентов с тяжелой хронической почечной недостаточностью (скорость клубочковой фильтрации &lt; 25 мл/мин/1.73 м</w:t>
      </w:r>
      <w:r w:rsidRPr="00F04C7F">
        <w:rPr>
          <w:rFonts w:ascii="Times New Roman" w:hAnsi="Times New Roman" w:cs="Times New Roman"/>
          <w:sz w:val="24"/>
          <w:szCs w:val="24"/>
          <w:vertAlign w:val="superscript"/>
          <w:lang w:val="kk-KZ"/>
        </w:rPr>
        <w:t>2</w:t>
      </w:r>
      <w:r w:rsidRPr="00F04C7F">
        <w:rPr>
          <w:rFonts w:ascii="Times New Roman" w:hAnsi="Times New Roman" w:cs="Times New Roman"/>
          <w:sz w:val="24"/>
          <w:szCs w:val="24"/>
          <w:lang w:val="kk-KZ"/>
        </w:rPr>
        <w:t>) значение AUC</w:t>
      </w:r>
      <w:r w:rsidR="0080604E" w:rsidRPr="00F04C7F">
        <w:rPr>
          <w:rFonts w:ascii="Times New Roman" w:hAnsi="Times New Roman" w:cs="Times New Roman"/>
          <w:sz w:val="24"/>
          <w:szCs w:val="24"/>
          <w:lang w:val="kk-KZ"/>
        </w:rPr>
        <w:t xml:space="preserve"> </w:t>
      </w:r>
      <w:r w:rsidRPr="00F04C7F">
        <w:rPr>
          <w:rFonts w:ascii="Times New Roman" w:hAnsi="Times New Roman" w:cs="Times New Roman"/>
          <w:sz w:val="24"/>
          <w:szCs w:val="24"/>
          <w:lang w:val="kk-KZ"/>
        </w:rPr>
        <w:t>МФК было на 28</w:t>
      </w:r>
      <w:r w:rsidRPr="00F04C7F">
        <w:rPr>
          <w:rFonts w:ascii="Times New Roman" w:hAnsi="Times New Roman" w:cs="Times New Roman"/>
          <w:sz w:val="24"/>
          <w:szCs w:val="24"/>
          <w:lang w:val="kk-KZ"/>
        </w:rPr>
        <w:sym w:font="Symbol" w:char="F02D"/>
      </w:r>
      <w:r w:rsidRPr="00F04C7F">
        <w:rPr>
          <w:rFonts w:ascii="Times New Roman" w:hAnsi="Times New Roman" w:cs="Times New Roman"/>
          <w:sz w:val="24"/>
          <w:szCs w:val="24"/>
          <w:lang w:val="kk-KZ"/>
        </w:rPr>
        <w:t>75 % больше, чем у здоровых добровольцев и пациентов с менее выраженным поражением почек. После приема разовой дозы значение AUC</w:t>
      </w:r>
      <w:r w:rsidR="0080604E" w:rsidRPr="00F04C7F">
        <w:rPr>
          <w:rFonts w:ascii="Times New Roman" w:hAnsi="Times New Roman" w:cs="Times New Roman"/>
          <w:sz w:val="24"/>
          <w:szCs w:val="24"/>
          <w:lang w:val="kk-KZ"/>
        </w:rPr>
        <w:t xml:space="preserve"> </w:t>
      </w:r>
      <w:r w:rsidRPr="00F04C7F">
        <w:rPr>
          <w:rFonts w:ascii="Times New Roman" w:hAnsi="Times New Roman" w:cs="Times New Roman"/>
          <w:sz w:val="24"/>
          <w:szCs w:val="24"/>
          <w:lang w:val="kk-KZ"/>
        </w:rPr>
        <w:t>МФКГ было в 3</w:t>
      </w:r>
      <w:r w:rsidRPr="00F04C7F">
        <w:rPr>
          <w:rFonts w:ascii="Times New Roman" w:hAnsi="Times New Roman" w:cs="Times New Roman"/>
          <w:sz w:val="24"/>
          <w:szCs w:val="24"/>
          <w:lang w:val="kk-KZ"/>
        </w:rPr>
        <w:sym w:font="Symbol" w:char="F02D"/>
      </w:r>
      <w:r w:rsidRPr="00F04C7F">
        <w:rPr>
          <w:rFonts w:ascii="Times New Roman" w:hAnsi="Times New Roman" w:cs="Times New Roman"/>
          <w:sz w:val="24"/>
          <w:szCs w:val="24"/>
          <w:lang w:val="kk-KZ"/>
        </w:rPr>
        <w:t>6 раз больше у пациентов с тяжелой почечной недостаточностью, чем у здоровых добровольцев и пациентов с умеренным поражением почек, что согласуется с известными данными о почечном выведении МФКГ. Исследования по многократному введению ММФ при тяжелой хронической почечной недостаточности не проводил</w:t>
      </w:r>
      <w:r w:rsidR="0080604E" w:rsidRPr="00F04C7F">
        <w:rPr>
          <w:rFonts w:ascii="Times New Roman" w:hAnsi="Times New Roman" w:cs="Times New Roman"/>
          <w:sz w:val="24"/>
          <w:szCs w:val="24"/>
          <w:lang w:val="kk-KZ"/>
        </w:rPr>
        <w:t>и</w:t>
      </w:r>
      <w:r w:rsidRPr="00F04C7F">
        <w:rPr>
          <w:rFonts w:ascii="Times New Roman" w:hAnsi="Times New Roman" w:cs="Times New Roman"/>
          <w:sz w:val="24"/>
          <w:szCs w:val="24"/>
          <w:lang w:val="kk-KZ"/>
        </w:rPr>
        <w:t>сь. Данные в отношении пациентов после пересадки сердца и печени, страдающих тяжелой степенью хронической почечной недостаточности отсутствуют</w:t>
      </w:r>
      <w:r w:rsidR="00EA00B4" w:rsidRPr="00F04C7F">
        <w:rPr>
          <w:rFonts w:ascii="Times New Roman" w:hAnsi="Times New Roman" w:cs="Times New Roman"/>
          <w:sz w:val="24"/>
          <w:szCs w:val="24"/>
          <w:lang w:val="kk-KZ"/>
        </w:rPr>
        <w:t>.</w:t>
      </w:r>
    </w:p>
    <w:p w14:paraId="3EF79224" w14:textId="77777777" w:rsidR="00A24AF9" w:rsidRPr="00F04C7F" w:rsidRDefault="00A24AF9" w:rsidP="00E679DC">
      <w:pPr>
        <w:spacing w:after="0" w:line="240" w:lineRule="auto"/>
        <w:jc w:val="both"/>
        <w:rPr>
          <w:rFonts w:ascii="Times New Roman" w:hAnsi="Times New Roman" w:cs="Times New Roman"/>
          <w:i/>
          <w:sz w:val="24"/>
          <w:szCs w:val="24"/>
          <w:lang w:val="kk-KZ"/>
        </w:rPr>
      </w:pPr>
      <w:r w:rsidRPr="00F04C7F">
        <w:rPr>
          <w:rFonts w:ascii="Times New Roman" w:hAnsi="Times New Roman" w:cs="Times New Roman"/>
          <w:i/>
          <w:sz w:val="24"/>
          <w:szCs w:val="24"/>
          <w:lang w:val="kk-KZ"/>
        </w:rPr>
        <w:t>Замедленная функция почечного трансплантата</w:t>
      </w:r>
    </w:p>
    <w:p w14:paraId="3AAE31D7" w14:textId="77777777" w:rsidR="00A24AF9" w:rsidRPr="00F04C7F" w:rsidRDefault="00A24AF9"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У пациентов с задержкой функции почечного трансплантата после пересадки среднее значение AUC</w:t>
      </w:r>
      <w:r w:rsidRPr="00F04C7F">
        <w:rPr>
          <w:rFonts w:ascii="Times New Roman" w:hAnsi="Times New Roman" w:cs="Times New Roman"/>
          <w:sz w:val="24"/>
          <w:szCs w:val="24"/>
          <w:vertAlign w:val="subscript"/>
          <w:lang w:val="kk-KZ"/>
        </w:rPr>
        <w:t xml:space="preserve">0-12 </w:t>
      </w:r>
      <w:r w:rsidRPr="00F04C7F">
        <w:rPr>
          <w:rFonts w:ascii="Times New Roman" w:hAnsi="Times New Roman" w:cs="Times New Roman"/>
          <w:sz w:val="24"/>
          <w:szCs w:val="24"/>
          <w:lang w:val="kk-KZ"/>
        </w:rPr>
        <w:t>МФК было сравнимо с таковым у пациентов, у которых трансплантат начинал функционировать после пересадки без задержки. Среднее значение AUC</w:t>
      </w:r>
      <w:r w:rsidRPr="00F04C7F">
        <w:rPr>
          <w:rFonts w:ascii="Times New Roman" w:hAnsi="Times New Roman" w:cs="Times New Roman"/>
          <w:sz w:val="24"/>
          <w:szCs w:val="24"/>
          <w:vertAlign w:val="subscript"/>
          <w:lang w:val="kk-KZ"/>
        </w:rPr>
        <w:t xml:space="preserve">0-12 </w:t>
      </w:r>
      <w:r w:rsidRPr="00F04C7F">
        <w:rPr>
          <w:rFonts w:ascii="Times New Roman" w:hAnsi="Times New Roman" w:cs="Times New Roman"/>
          <w:sz w:val="24"/>
          <w:szCs w:val="24"/>
          <w:lang w:val="kk-KZ"/>
        </w:rPr>
        <w:t xml:space="preserve">МФКГ в плазме было в 2-3 раза больше, чем у пациентов, у которых трансплантат начинал функционировать после пересадки без задержки. У пациентов с задержкой функции почечного трансплантата может наблюдаться транзиторное увеличение свободной фракции и концентрации МФК в плазме крови. Скорее всего, необходимости в коррекции дозы препарата </w:t>
      </w:r>
      <w:proofErr w:type="spellStart"/>
      <w:r w:rsidRPr="00F04C7F">
        <w:rPr>
          <w:rFonts w:ascii="Times New Roman" w:hAnsi="Times New Roman" w:cs="Times New Roman"/>
          <w:sz w:val="24"/>
          <w:szCs w:val="24"/>
        </w:rPr>
        <w:t>микофенолата</w:t>
      </w:r>
      <w:proofErr w:type="spellEnd"/>
      <w:r w:rsidR="00505CBE"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lang w:val="kk-KZ"/>
        </w:rPr>
        <w:t xml:space="preserve"> у этих пациентов нет.</w:t>
      </w:r>
    </w:p>
    <w:p w14:paraId="47BAD8E0" w14:textId="77777777" w:rsidR="00A24AF9" w:rsidRPr="00F04C7F" w:rsidRDefault="00A24AF9" w:rsidP="00E679DC">
      <w:pPr>
        <w:spacing w:after="0" w:line="240" w:lineRule="auto"/>
        <w:jc w:val="both"/>
        <w:rPr>
          <w:rFonts w:ascii="Times New Roman" w:hAnsi="Times New Roman" w:cs="Times New Roman"/>
          <w:i/>
          <w:sz w:val="24"/>
          <w:szCs w:val="24"/>
          <w:lang w:val="kk-KZ"/>
        </w:rPr>
      </w:pPr>
      <w:r w:rsidRPr="00F04C7F">
        <w:rPr>
          <w:rFonts w:ascii="Times New Roman" w:hAnsi="Times New Roman" w:cs="Times New Roman"/>
          <w:i/>
          <w:sz w:val="24"/>
          <w:szCs w:val="24"/>
          <w:lang w:val="kk-KZ"/>
        </w:rPr>
        <w:t xml:space="preserve">Пациенты с </w:t>
      </w:r>
      <w:r w:rsidR="00B8168A" w:rsidRPr="00F04C7F">
        <w:rPr>
          <w:rFonts w:ascii="Times New Roman" w:hAnsi="Times New Roman" w:cs="Times New Roman"/>
          <w:i/>
          <w:sz w:val="24"/>
          <w:szCs w:val="24"/>
          <w:lang w:val="kk-KZ"/>
        </w:rPr>
        <w:t>печеночной недостаточночтью</w:t>
      </w:r>
    </w:p>
    <w:p w14:paraId="5922ADEA" w14:textId="2ACE2A7B" w:rsidR="00B03B71" w:rsidRPr="00F04C7F" w:rsidRDefault="00B03B71"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 xml:space="preserve">У добровольцев с алкогольным циррозом печени процессы глюкуронизации МФК в печени были относительно незатронуты заболеванием паренхимы печени. Влияние </w:t>
      </w:r>
      <w:r w:rsidRPr="00F04C7F">
        <w:rPr>
          <w:rFonts w:ascii="Times New Roman" w:hAnsi="Times New Roman" w:cs="Times New Roman"/>
          <w:sz w:val="24"/>
          <w:szCs w:val="24"/>
          <w:lang w:val="kk-KZ"/>
        </w:rPr>
        <w:lastRenderedPageBreak/>
        <w:t xml:space="preserve">печеночной недостаточности на эти процессы, вероятно, зависит от конкретного заболевания. Печеночная недостаточность с преимущественным поражением желчевыводящих путей, </w:t>
      </w:r>
      <w:r w:rsidR="00533D7E" w:rsidRPr="00F04C7F">
        <w:rPr>
          <w:rFonts w:ascii="Times New Roman" w:hAnsi="Times New Roman" w:cs="Times New Roman"/>
          <w:sz w:val="24"/>
          <w:szCs w:val="24"/>
          <w:lang w:val="kk-KZ"/>
        </w:rPr>
        <w:t>например</w:t>
      </w:r>
      <w:r w:rsidRPr="00F04C7F">
        <w:rPr>
          <w:rFonts w:ascii="Times New Roman" w:hAnsi="Times New Roman" w:cs="Times New Roman"/>
          <w:sz w:val="24"/>
          <w:szCs w:val="24"/>
          <w:lang w:val="kk-KZ"/>
        </w:rPr>
        <w:t xml:space="preserve"> как первичный билиарный цирроз, </w:t>
      </w:r>
      <w:r w:rsidR="00533D7E" w:rsidRPr="00F04C7F">
        <w:rPr>
          <w:rFonts w:ascii="Times New Roman" w:hAnsi="Times New Roman" w:cs="Times New Roman"/>
          <w:sz w:val="24"/>
          <w:szCs w:val="24"/>
          <w:lang w:val="kk-KZ"/>
        </w:rPr>
        <w:t>может</w:t>
      </w:r>
      <w:r w:rsidRPr="00F04C7F">
        <w:rPr>
          <w:rFonts w:ascii="Times New Roman" w:hAnsi="Times New Roman" w:cs="Times New Roman"/>
          <w:sz w:val="24"/>
          <w:szCs w:val="24"/>
          <w:lang w:val="kk-KZ"/>
        </w:rPr>
        <w:t xml:space="preserve"> иметь другой эффект.</w:t>
      </w:r>
    </w:p>
    <w:p w14:paraId="3EDBA1B3" w14:textId="77777777" w:rsidR="00D3270B" w:rsidRPr="00F04C7F" w:rsidRDefault="00D3270B" w:rsidP="00D3270B">
      <w:pPr>
        <w:spacing w:after="0" w:line="240" w:lineRule="auto"/>
        <w:jc w:val="both"/>
        <w:rPr>
          <w:rFonts w:ascii="Times New Roman" w:hAnsi="Times New Roman" w:cs="Times New Roman"/>
          <w:i/>
          <w:iCs/>
          <w:sz w:val="24"/>
          <w:szCs w:val="24"/>
          <w:lang w:val="kk-KZ"/>
        </w:rPr>
      </w:pPr>
      <w:r w:rsidRPr="00F04C7F">
        <w:rPr>
          <w:rFonts w:ascii="Times New Roman" w:hAnsi="Times New Roman" w:cs="Times New Roman"/>
          <w:i/>
          <w:iCs/>
          <w:sz w:val="24"/>
          <w:szCs w:val="24"/>
          <w:lang w:val="kk-KZ"/>
        </w:rPr>
        <w:t>Дети</w:t>
      </w:r>
    </w:p>
    <w:p w14:paraId="42407BD6" w14:textId="579F6179" w:rsidR="00D3270B" w:rsidRPr="00F04C7F" w:rsidRDefault="00D3270B"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Оценка фармакокинетических параметров проводилась у 49 детей, перенесших трансплантацию почки (в возрасте от 2 до 18 лет), получавших микофенолата мофетил в дозе 600 мг/м</w:t>
      </w:r>
      <w:r w:rsidRPr="00F04C7F">
        <w:rPr>
          <w:rFonts w:ascii="Times New Roman" w:hAnsi="Times New Roman" w:cs="Times New Roman"/>
          <w:sz w:val="24"/>
          <w:szCs w:val="24"/>
          <w:vertAlign w:val="superscript"/>
          <w:lang w:val="kk-KZ"/>
        </w:rPr>
        <w:t>2</w:t>
      </w:r>
      <w:r w:rsidRPr="00F04C7F">
        <w:rPr>
          <w:rFonts w:ascii="Times New Roman" w:hAnsi="Times New Roman" w:cs="Times New Roman"/>
          <w:sz w:val="24"/>
          <w:szCs w:val="24"/>
          <w:lang w:val="kk-KZ"/>
        </w:rPr>
        <w:t xml:space="preserve"> перорально два раза в день. В этой дозе достигались значения AUC МФК, аналогичные тем, что наблюдались у взрослых пациентов с трансплантацией почки, получавших микофенолат в дозе 1 г в день в ранний и поздний посттрансплантационный период. Значения AUC МФК в разных возрастных группах были одинаковыми в ранний и поздний посттрансплантационный период.</w:t>
      </w:r>
    </w:p>
    <w:p w14:paraId="3A102838" w14:textId="77777777" w:rsidR="00507710" w:rsidRPr="00F04C7F" w:rsidRDefault="00507710" w:rsidP="00507710">
      <w:pPr>
        <w:spacing w:after="0" w:line="240" w:lineRule="auto"/>
        <w:jc w:val="both"/>
        <w:rPr>
          <w:rFonts w:ascii="Times New Roman" w:hAnsi="Times New Roman" w:cs="Times New Roman"/>
          <w:i/>
          <w:iCs/>
          <w:sz w:val="24"/>
          <w:szCs w:val="24"/>
          <w:lang w:val="kk-KZ"/>
        </w:rPr>
      </w:pPr>
      <w:r w:rsidRPr="00F04C7F">
        <w:rPr>
          <w:rFonts w:ascii="Times New Roman" w:hAnsi="Times New Roman" w:cs="Times New Roman"/>
          <w:i/>
          <w:iCs/>
          <w:sz w:val="24"/>
          <w:szCs w:val="24"/>
          <w:lang w:val="kk-KZ"/>
        </w:rPr>
        <w:t>Пациенты пожилого возраста</w:t>
      </w:r>
    </w:p>
    <w:p w14:paraId="65313E7B" w14:textId="18E3B819" w:rsidR="00507710" w:rsidRPr="00F04C7F" w:rsidRDefault="00507710" w:rsidP="00507710">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Фармакокинетика микофенолата мофетила и его метаболитов не меняется у пациентов пожилого возраста (≥ 65 лет) по сравнению с более молодыми пациентами после трансплантации.</w:t>
      </w:r>
    </w:p>
    <w:p w14:paraId="4DF38B61" w14:textId="1A17F3E3" w:rsidR="00A24AF9" w:rsidRPr="00F04C7F" w:rsidRDefault="00A24AF9" w:rsidP="00E679DC">
      <w:pPr>
        <w:spacing w:after="0" w:line="240" w:lineRule="auto"/>
        <w:jc w:val="both"/>
        <w:rPr>
          <w:rFonts w:ascii="Times New Roman" w:hAnsi="Times New Roman" w:cs="Times New Roman"/>
          <w:i/>
          <w:sz w:val="24"/>
          <w:szCs w:val="24"/>
          <w:lang w:val="kk-KZ"/>
        </w:rPr>
      </w:pPr>
      <w:r w:rsidRPr="00F04C7F">
        <w:rPr>
          <w:rFonts w:ascii="Times New Roman" w:hAnsi="Times New Roman" w:cs="Times New Roman"/>
          <w:i/>
          <w:sz w:val="24"/>
          <w:szCs w:val="24"/>
          <w:lang w:val="kk-KZ"/>
        </w:rPr>
        <w:t>Пациенты, принимающие пероральные контрацептивы</w:t>
      </w:r>
    </w:p>
    <w:p w14:paraId="1336E7A0" w14:textId="1956ABF9" w:rsidR="00637960" w:rsidRPr="00F04C7F" w:rsidRDefault="00A24AF9"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 xml:space="preserve">В исследовании при участии 18 женщин без трансплантатов при одновременном приеме на протяжении 3 менструальных циклов препарата </w:t>
      </w:r>
      <w:proofErr w:type="spellStart"/>
      <w:r w:rsidRPr="00F04C7F">
        <w:rPr>
          <w:rFonts w:ascii="Times New Roman" w:hAnsi="Times New Roman" w:cs="Times New Roman"/>
          <w:sz w:val="24"/>
          <w:szCs w:val="24"/>
        </w:rPr>
        <w:t>микофенолата</w:t>
      </w:r>
      <w:proofErr w:type="spellEnd"/>
      <w:r w:rsidR="00505CBE"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lang w:val="kk-KZ"/>
        </w:rPr>
        <w:t xml:space="preserve"> (1 г 2 раза в сутки) с комбинированными пероральными контрацептивами, содержащими этинилэстрадиол (0.02</w:t>
      </w:r>
      <w:r w:rsidRPr="00F04C7F">
        <w:rPr>
          <w:rFonts w:ascii="Times New Roman" w:hAnsi="Times New Roman" w:cs="Times New Roman"/>
          <w:sz w:val="24"/>
          <w:szCs w:val="24"/>
          <w:lang w:val="kk-KZ"/>
        </w:rPr>
        <w:sym w:font="Symbol" w:char="F02D"/>
      </w:r>
      <w:r w:rsidRPr="00F04C7F">
        <w:rPr>
          <w:rFonts w:ascii="Times New Roman" w:hAnsi="Times New Roman" w:cs="Times New Roman"/>
          <w:sz w:val="24"/>
          <w:szCs w:val="24"/>
          <w:lang w:val="kk-KZ"/>
        </w:rPr>
        <w:t>0.04 мг) и левоноргестрел (0.05</w:t>
      </w:r>
      <w:r w:rsidRPr="00F04C7F">
        <w:rPr>
          <w:rFonts w:ascii="Times New Roman" w:hAnsi="Times New Roman" w:cs="Times New Roman"/>
          <w:sz w:val="24"/>
          <w:szCs w:val="24"/>
          <w:lang w:val="kk-KZ"/>
        </w:rPr>
        <w:sym w:font="Symbol" w:char="F02D"/>
      </w:r>
      <w:r w:rsidRPr="00F04C7F">
        <w:rPr>
          <w:rFonts w:ascii="Times New Roman" w:hAnsi="Times New Roman" w:cs="Times New Roman"/>
          <w:sz w:val="24"/>
          <w:szCs w:val="24"/>
          <w:lang w:val="kk-KZ"/>
        </w:rPr>
        <w:t>0.2 мг), дезогестрел (0.15 мг) или гестоден (0.05</w:t>
      </w:r>
      <w:r w:rsidRPr="00F04C7F">
        <w:rPr>
          <w:rFonts w:ascii="Times New Roman" w:hAnsi="Times New Roman" w:cs="Times New Roman"/>
          <w:sz w:val="24"/>
          <w:szCs w:val="24"/>
          <w:lang w:val="kk-KZ"/>
        </w:rPr>
        <w:sym w:font="Symbol" w:char="F02D"/>
      </w:r>
      <w:r w:rsidRPr="00F04C7F">
        <w:rPr>
          <w:rFonts w:ascii="Times New Roman" w:hAnsi="Times New Roman" w:cs="Times New Roman"/>
          <w:sz w:val="24"/>
          <w:szCs w:val="24"/>
          <w:lang w:val="kk-KZ"/>
        </w:rPr>
        <w:t xml:space="preserve">0.1 мг), клинически значимого воздействия препарата </w:t>
      </w:r>
      <w:proofErr w:type="spellStart"/>
      <w:r w:rsidRPr="00F04C7F">
        <w:rPr>
          <w:rFonts w:ascii="Times New Roman" w:hAnsi="Times New Roman" w:cs="Times New Roman"/>
          <w:sz w:val="24"/>
          <w:szCs w:val="24"/>
        </w:rPr>
        <w:t>микофенолата</w:t>
      </w:r>
      <w:proofErr w:type="spellEnd"/>
      <w:r w:rsidR="00505CBE" w:rsidRPr="00F04C7F">
        <w:rPr>
          <w:rFonts w:ascii="Times New Roman" w:hAnsi="Times New Roman" w:cs="Times New Roman"/>
          <w:sz w:val="24"/>
          <w:szCs w:val="24"/>
        </w:rPr>
        <w:t xml:space="preserve"> </w:t>
      </w:r>
      <w:proofErr w:type="spellStart"/>
      <w:r w:rsidRPr="00F04C7F">
        <w:rPr>
          <w:rFonts w:ascii="Times New Roman" w:hAnsi="Times New Roman" w:cs="Times New Roman"/>
          <w:sz w:val="24"/>
          <w:szCs w:val="24"/>
        </w:rPr>
        <w:t>мофетила</w:t>
      </w:r>
      <w:proofErr w:type="spellEnd"/>
      <w:r w:rsidRPr="00F04C7F">
        <w:rPr>
          <w:rFonts w:ascii="Times New Roman" w:hAnsi="Times New Roman" w:cs="Times New Roman"/>
          <w:sz w:val="24"/>
          <w:szCs w:val="24"/>
          <w:lang w:val="kk-KZ"/>
        </w:rPr>
        <w:t xml:space="preserve"> на подавление овуляции под действием пероральных контрацептивов выявлено не было. Концентрации прогестерона, лютеинизирующего гормона (ЛГ) и фолликулостимулирующего гормона (ФСГ) затрагивались незначительно</w:t>
      </w:r>
      <w:r w:rsidR="00E9651D" w:rsidRPr="00F04C7F">
        <w:rPr>
          <w:rFonts w:ascii="Times New Roman" w:hAnsi="Times New Roman" w:cs="Times New Roman"/>
          <w:sz w:val="24"/>
          <w:szCs w:val="24"/>
          <w:lang w:val="kk-KZ"/>
        </w:rPr>
        <w:t xml:space="preserve"> (см. раздел 4.5)</w:t>
      </w:r>
      <w:r w:rsidRPr="00F04C7F">
        <w:rPr>
          <w:rFonts w:ascii="Times New Roman" w:hAnsi="Times New Roman" w:cs="Times New Roman"/>
          <w:sz w:val="24"/>
          <w:szCs w:val="24"/>
          <w:lang w:val="kk-KZ"/>
        </w:rPr>
        <w:t xml:space="preserve">. </w:t>
      </w:r>
    </w:p>
    <w:p w14:paraId="4221663D" w14:textId="77777777" w:rsidR="00EA00B4" w:rsidRPr="00F04C7F" w:rsidRDefault="00EA00B4" w:rsidP="00E679DC">
      <w:pPr>
        <w:spacing w:after="0" w:line="240" w:lineRule="auto"/>
        <w:jc w:val="both"/>
        <w:rPr>
          <w:rFonts w:ascii="Times New Roman" w:hAnsi="Times New Roman" w:cs="Times New Roman"/>
          <w:sz w:val="24"/>
          <w:szCs w:val="24"/>
          <w:lang w:val="kk-KZ"/>
        </w:rPr>
      </w:pPr>
    </w:p>
    <w:p w14:paraId="3C60A15E" w14:textId="77777777" w:rsidR="004F56ED" w:rsidRPr="00F04C7F" w:rsidRDefault="004F56ED" w:rsidP="00E679DC">
      <w:pPr>
        <w:autoSpaceDE w:val="0"/>
        <w:autoSpaceDN w:val="0"/>
        <w:adjustRightInd w:val="0"/>
        <w:spacing w:after="0" w:line="240" w:lineRule="auto"/>
        <w:jc w:val="both"/>
        <w:rPr>
          <w:rFonts w:ascii="Times New Roman" w:eastAsia="TimesNewRomanPSMT" w:hAnsi="Times New Roman" w:cs="Times New Roman"/>
          <w:b/>
          <w:sz w:val="24"/>
          <w:szCs w:val="24"/>
        </w:rPr>
      </w:pPr>
      <w:r w:rsidRPr="00F04C7F">
        <w:rPr>
          <w:rFonts w:ascii="Times New Roman" w:hAnsi="Times New Roman" w:cs="Times New Roman"/>
          <w:b/>
          <w:sz w:val="24"/>
          <w:szCs w:val="24"/>
        </w:rPr>
        <w:t xml:space="preserve">5.3. </w:t>
      </w:r>
      <w:r w:rsidRPr="00F04C7F">
        <w:rPr>
          <w:rFonts w:ascii="Times New Roman" w:eastAsia="TimesNewRomanPSMT" w:hAnsi="Times New Roman" w:cs="Times New Roman"/>
          <w:b/>
          <w:sz w:val="24"/>
          <w:szCs w:val="24"/>
        </w:rPr>
        <w:t>Данные доклинической безопасности</w:t>
      </w:r>
    </w:p>
    <w:p w14:paraId="6609004A" w14:textId="77777777" w:rsidR="006A44F6" w:rsidRPr="00F04C7F" w:rsidRDefault="00DC197F" w:rsidP="00E679DC">
      <w:pPr>
        <w:autoSpaceDE w:val="0"/>
        <w:autoSpaceDN w:val="0"/>
        <w:adjustRightInd w:val="0"/>
        <w:spacing w:after="0" w:line="240" w:lineRule="auto"/>
        <w:ind w:right="20"/>
        <w:jc w:val="both"/>
        <w:rPr>
          <w:rFonts w:ascii="Times New Roman" w:eastAsia="Arial Unicode MS" w:hAnsi="Times New Roman" w:cs="Times New Roman"/>
          <w:sz w:val="24"/>
          <w:szCs w:val="24"/>
        </w:rPr>
      </w:pPr>
      <w:r w:rsidRPr="00F04C7F">
        <w:rPr>
          <w:rFonts w:ascii="Times New Roman" w:eastAsia="Arial Unicode MS" w:hAnsi="Times New Roman" w:cs="Times New Roman"/>
          <w:sz w:val="24"/>
          <w:szCs w:val="24"/>
        </w:rPr>
        <w:t xml:space="preserve">В экспериментальных моделях </w:t>
      </w:r>
      <w:proofErr w:type="spellStart"/>
      <w:r w:rsidRPr="00F04C7F">
        <w:rPr>
          <w:rFonts w:ascii="Times New Roman" w:eastAsia="Arial Unicode MS" w:hAnsi="Times New Roman" w:cs="Times New Roman"/>
          <w:sz w:val="24"/>
          <w:szCs w:val="24"/>
        </w:rPr>
        <w:t>микофенолат</w:t>
      </w:r>
      <w:r w:rsidR="00C316B7" w:rsidRPr="00F04C7F">
        <w:rPr>
          <w:rFonts w:ascii="Times New Roman" w:eastAsia="Arial Unicode MS" w:hAnsi="Times New Roman" w:cs="Times New Roman"/>
          <w:sz w:val="24"/>
          <w:szCs w:val="24"/>
        </w:rPr>
        <w:t>а</w:t>
      </w:r>
      <w:proofErr w:type="spellEnd"/>
      <w:r w:rsidR="00505CBE"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sz w:val="24"/>
          <w:szCs w:val="24"/>
        </w:rPr>
        <w:t>мофетил</w:t>
      </w:r>
      <w:proofErr w:type="spellEnd"/>
      <w:r w:rsidRPr="00F04C7F">
        <w:rPr>
          <w:rFonts w:ascii="Times New Roman" w:eastAsia="Arial Unicode MS" w:hAnsi="Times New Roman" w:cs="Times New Roman"/>
          <w:sz w:val="24"/>
          <w:szCs w:val="24"/>
        </w:rPr>
        <w:t xml:space="preserve"> не </w:t>
      </w:r>
      <w:r w:rsidR="00CC4675" w:rsidRPr="00F04C7F">
        <w:rPr>
          <w:rFonts w:ascii="Times New Roman" w:eastAsia="Arial Unicode MS" w:hAnsi="Times New Roman" w:cs="Times New Roman"/>
          <w:sz w:val="24"/>
          <w:szCs w:val="24"/>
        </w:rPr>
        <w:t>проявлял</w:t>
      </w:r>
      <w:r w:rsidRPr="00F04C7F">
        <w:rPr>
          <w:rFonts w:ascii="Times New Roman" w:eastAsia="Arial Unicode MS" w:hAnsi="Times New Roman" w:cs="Times New Roman"/>
          <w:sz w:val="24"/>
          <w:szCs w:val="24"/>
        </w:rPr>
        <w:t xml:space="preserve"> </w:t>
      </w:r>
      <w:r w:rsidR="00CC4675" w:rsidRPr="00F04C7F">
        <w:rPr>
          <w:rFonts w:ascii="Times New Roman" w:eastAsia="Arial Unicode MS" w:hAnsi="Times New Roman" w:cs="Times New Roman"/>
          <w:sz w:val="24"/>
          <w:szCs w:val="24"/>
        </w:rPr>
        <w:t>онкогенных свойств</w:t>
      </w:r>
      <w:r w:rsidRPr="00F04C7F">
        <w:rPr>
          <w:rFonts w:ascii="Times New Roman" w:eastAsia="Arial Unicode MS" w:hAnsi="Times New Roman" w:cs="Times New Roman"/>
          <w:sz w:val="24"/>
          <w:szCs w:val="24"/>
        </w:rPr>
        <w:t xml:space="preserve">. Самая высокая доза, </w:t>
      </w:r>
      <w:r w:rsidR="00CC4675" w:rsidRPr="00F04C7F">
        <w:rPr>
          <w:rFonts w:ascii="Times New Roman" w:eastAsia="Arial Unicode MS" w:hAnsi="Times New Roman" w:cs="Times New Roman"/>
          <w:sz w:val="24"/>
          <w:szCs w:val="24"/>
        </w:rPr>
        <w:t xml:space="preserve">проведенная в исследованиях канцерогенности на животных, приводила к примерно в 2-3 раза большему системному воздействию (AUC или </w:t>
      </w:r>
      <w:proofErr w:type="spellStart"/>
      <w:r w:rsidR="00CC4675" w:rsidRPr="00F04C7F">
        <w:rPr>
          <w:rFonts w:ascii="Times New Roman" w:eastAsia="Arial Unicode MS" w:hAnsi="Times New Roman" w:cs="Times New Roman"/>
          <w:sz w:val="24"/>
          <w:szCs w:val="24"/>
        </w:rPr>
        <w:t>C</w:t>
      </w:r>
      <w:r w:rsidR="00CC4675" w:rsidRPr="00F04C7F">
        <w:rPr>
          <w:rFonts w:ascii="Times New Roman" w:eastAsia="Arial Unicode MS" w:hAnsi="Times New Roman" w:cs="Times New Roman"/>
          <w:sz w:val="24"/>
          <w:szCs w:val="24"/>
          <w:vertAlign w:val="subscript"/>
        </w:rPr>
        <w:t>max</w:t>
      </w:r>
      <w:proofErr w:type="spellEnd"/>
      <w:r w:rsidR="00CC4675" w:rsidRPr="00F04C7F">
        <w:rPr>
          <w:rFonts w:ascii="Times New Roman" w:eastAsia="Arial Unicode MS" w:hAnsi="Times New Roman" w:cs="Times New Roman"/>
          <w:sz w:val="24"/>
          <w:szCs w:val="24"/>
        </w:rPr>
        <w:t xml:space="preserve">), наблюдаемому у пациентов с почечным трансплантатом при рекомендуемой клинической дозе 2 г/день, и в 1,3-2 раза большему системному воздействию (AUC или </w:t>
      </w:r>
      <w:proofErr w:type="spellStart"/>
      <w:r w:rsidR="00CC4675" w:rsidRPr="00F04C7F">
        <w:rPr>
          <w:rFonts w:ascii="Times New Roman" w:eastAsia="Arial Unicode MS" w:hAnsi="Times New Roman" w:cs="Times New Roman"/>
          <w:sz w:val="24"/>
          <w:szCs w:val="24"/>
        </w:rPr>
        <w:t>C</w:t>
      </w:r>
      <w:r w:rsidR="00CC4675" w:rsidRPr="00F04C7F">
        <w:rPr>
          <w:rFonts w:ascii="Times New Roman" w:eastAsia="Arial Unicode MS" w:hAnsi="Times New Roman" w:cs="Times New Roman"/>
          <w:sz w:val="24"/>
          <w:szCs w:val="24"/>
          <w:vertAlign w:val="subscript"/>
        </w:rPr>
        <w:t>max</w:t>
      </w:r>
      <w:proofErr w:type="spellEnd"/>
      <w:r w:rsidR="00CC4675" w:rsidRPr="00F04C7F">
        <w:rPr>
          <w:rFonts w:ascii="Times New Roman" w:eastAsia="Arial Unicode MS" w:hAnsi="Times New Roman" w:cs="Times New Roman"/>
          <w:sz w:val="24"/>
          <w:szCs w:val="24"/>
        </w:rPr>
        <w:t>) наблюдаемому у пациентов с трансплантатом сердца при рекомендуемой клинической дозе 3 г/</w:t>
      </w:r>
      <w:proofErr w:type="spellStart"/>
      <w:r w:rsidR="00CC4675" w:rsidRPr="00F04C7F">
        <w:rPr>
          <w:rFonts w:ascii="Times New Roman" w:eastAsia="Arial Unicode MS" w:hAnsi="Times New Roman" w:cs="Times New Roman"/>
          <w:sz w:val="24"/>
          <w:szCs w:val="24"/>
        </w:rPr>
        <w:t>сут</w:t>
      </w:r>
      <w:proofErr w:type="spellEnd"/>
      <w:r w:rsidR="00CC4675" w:rsidRPr="00F04C7F">
        <w:rPr>
          <w:rFonts w:ascii="Times New Roman" w:eastAsia="Arial Unicode MS" w:hAnsi="Times New Roman" w:cs="Times New Roman"/>
          <w:sz w:val="24"/>
          <w:szCs w:val="24"/>
        </w:rPr>
        <w:t xml:space="preserve">. </w:t>
      </w:r>
    </w:p>
    <w:p w14:paraId="046AC9B6" w14:textId="77777777" w:rsidR="00833724" w:rsidRPr="00F04C7F" w:rsidRDefault="00DC197F" w:rsidP="00E679DC">
      <w:pPr>
        <w:autoSpaceDE w:val="0"/>
        <w:autoSpaceDN w:val="0"/>
        <w:adjustRightInd w:val="0"/>
        <w:spacing w:after="0" w:line="240" w:lineRule="auto"/>
        <w:ind w:right="20"/>
        <w:jc w:val="both"/>
        <w:rPr>
          <w:rFonts w:ascii="Times New Roman" w:eastAsia="Arial Unicode MS" w:hAnsi="Times New Roman" w:cs="Times New Roman"/>
          <w:sz w:val="24"/>
          <w:szCs w:val="24"/>
        </w:rPr>
      </w:pPr>
      <w:r w:rsidRPr="00F04C7F">
        <w:rPr>
          <w:rFonts w:ascii="Times New Roman" w:eastAsia="Arial Unicode MS" w:hAnsi="Times New Roman" w:cs="Times New Roman"/>
          <w:sz w:val="24"/>
          <w:szCs w:val="24"/>
        </w:rPr>
        <w:t xml:space="preserve">Две пробы на </w:t>
      </w:r>
      <w:proofErr w:type="spellStart"/>
      <w:r w:rsidR="00833724" w:rsidRPr="00F04C7F">
        <w:rPr>
          <w:rFonts w:ascii="Times New Roman" w:eastAsia="Arial Unicode MS" w:hAnsi="Times New Roman" w:cs="Times New Roman"/>
          <w:sz w:val="24"/>
          <w:szCs w:val="24"/>
        </w:rPr>
        <w:t>генотоксичность</w:t>
      </w:r>
      <w:proofErr w:type="spellEnd"/>
      <w:r w:rsidRPr="00F04C7F">
        <w:rPr>
          <w:rFonts w:ascii="Times New Roman" w:eastAsia="Arial Unicode MS" w:hAnsi="Times New Roman" w:cs="Times New Roman"/>
          <w:i/>
          <w:iCs/>
          <w:sz w:val="24"/>
          <w:szCs w:val="24"/>
        </w:rPr>
        <w:t xml:space="preserve"> (</w:t>
      </w:r>
      <w:proofErr w:type="spellStart"/>
      <w:r w:rsidRPr="00F04C7F">
        <w:rPr>
          <w:rFonts w:ascii="Times New Roman" w:eastAsia="Arial Unicode MS" w:hAnsi="Times New Roman" w:cs="Times New Roman"/>
          <w:i/>
          <w:iCs/>
          <w:sz w:val="24"/>
          <w:szCs w:val="24"/>
        </w:rPr>
        <w:t>in</w:t>
      </w:r>
      <w:proofErr w:type="spellEnd"/>
      <w:r w:rsidR="00DE45CE" w:rsidRPr="00F04C7F">
        <w:rPr>
          <w:rFonts w:ascii="Times New Roman" w:eastAsia="Arial Unicode MS" w:hAnsi="Times New Roman" w:cs="Times New Roman"/>
          <w:i/>
          <w:iCs/>
          <w:sz w:val="24"/>
          <w:szCs w:val="24"/>
        </w:rPr>
        <w:t xml:space="preserve"> </w:t>
      </w:r>
      <w:proofErr w:type="spellStart"/>
      <w:r w:rsidRPr="00F04C7F">
        <w:rPr>
          <w:rFonts w:ascii="Times New Roman" w:eastAsia="Arial Unicode MS" w:hAnsi="Times New Roman" w:cs="Times New Roman"/>
          <w:i/>
          <w:iCs/>
          <w:sz w:val="24"/>
          <w:szCs w:val="24"/>
        </w:rPr>
        <w:t>vitro</w:t>
      </w:r>
      <w:proofErr w:type="spellEnd"/>
      <w:r w:rsidRPr="00F04C7F">
        <w:rPr>
          <w:rFonts w:ascii="Times New Roman" w:eastAsia="Arial Unicode MS" w:hAnsi="Times New Roman" w:cs="Times New Roman"/>
          <w:sz w:val="24"/>
          <w:szCs w:val="24"/>
        </w:rPr>
        <w:t xml:space="preserve"> проба лимфомы мыши и</w:t>
      </w:r>
      <w:r w:rsidR="00DE45CE"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i/>
          <w:iCs/>
          <w:sz w:val="24"/>
          <w:szCs w:val="24"/>
        </w:rPr>
        <w:t>in</w:t>
      </w:r>
      <w:proofErr w:type="spellEnd"/>
      <w:r w:rsidR="00DE45CE" w:rsidRPr="00F04C7F">
        <w:rPr>
          <w:rFonts w:ascii="Times New Roman" w:eastAsia="Arial Unicode MS" w:hAnsi="Times New Roman" w:cs="Times New Roman"/>
          <w:i/>
          <w:iCs/>
          <w:sz w:val="24"/>
          <w:szCs w:val="24"/>
        </w:rPr>
        <w:t xml:space="preserve"> </w:t>
      </w:r>
      <w:proofErr w:type="spellStart"/>
      <w:r w:rsidRPr="00F04C7F">
        <w:rPr>
          <w:rFonts w:ascii="Times New Roman" w:eastAsia="Arial Unicode MS" w:hAnsi="Times New Roman" w:cs="Times New Roman"/>
          <w:i/>
          <w:iCs/>
          <w:sz w:val="24"/>
          <w:szCs w:val="24"/>
        </w:rPr>
        <w:t>vivo</w:t>
      </w:r>
      <w:proofErr w:type="spellEnd"/>
      <w:r w:rsidRPr="00F04C7F">
        <w:rPr>
          <w:rFonts w:ascii="Times New Roman" w:eastAsia="Arial Unicode MS" w:hAnsi="Times New Roman" w:cs="Times New Roman"/>
          <w:sz w:val="24"/>
          <w:szCs w:val="24"/>
        </w:rPr>
        <w:t xml:space="preserve"> тест микроядра костного мозга мыши), </w:t>
      </w:r>
      <w:r w:rsidR="000D5336" w:rsidRPr="00F04C7F">
        <w:rPr>
          <w:rFonts w:ascii="Times New Roman" w:eastAsia="Arial Unicode MS" w:hAnsi="Times New Roman" w:cs="Times New Roman"/>
          <w:sz w:val="24"/>
          <w:szCs w:val="24"/>
        </w:rPr>
        <w:t>отразил</w:t>
      </w:r>
      <w:r w:rsidRPr="00F04C7F">
        <w:rPr>
          <w:rFonts w:ascii="Times New Roman" w:eastAsia="Arial Unicode MS" w:hAnsi="Times New Roman" w:cs="Times New Roman"/>
          <w:sz w:val="24"/>
          <w:szCs w:val="24"/>
        </w:rPr>
        <w:t xml:space="preserve"> </w:t>
      </w:r>
      <w:r w:rsidR="000D5336" w:rsidRPr="00F04C7F">
        <w:rPr>
          <w:rFonts w:ascii="Times New Roman" w:eastAsia="Arial Unicode MS" w:hAnsi="Times New Roman" w:cs="Times New Roman"/>
          <w:sz w:val="24"/>
          <w:szCs w:val="24"/>
        </w:rPr>
        <w:t>способность</w:t>
      </w:r>
      <w:r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sz w:val="24"/>
          <w:szCs w:val="24"/>
        </w:rPr>
        <w:t>микофенолат</w:t>
      </w:r>
      <w:r w:rsidR="000D5336" w:rsidRPr="00F04C7F">
        <w:rPr>
          <w:rFonts w:ascii="Times New Roman" w:eastAsia="Arial Unicode MS" w:hAnsi="Times New Roman" w:cs="Times New Roman"/>
          <w:sz w:val="24"/>
          <w:szCs w:val="24"/>
        </w:rPr>
        <w:t>а</w:t>
      </w:r>
      <w:proofErr w:type="spellEnd"/>
      <w:r w:rsidR="00505CBE"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sz w:val="24"/>
          <w:szCs w:val="24"/>
        </w:rPr>
        <w:t>мофетила</w:t>
      </w:r>
      <w:proofErr w:type="spellEnd"/>
      <w:r w:rsidR="000D5336" w:rsidRPr="00F04C7F">
        <w:rPr>
          <w:rFonts w:ascii="Times New Roman" w:eastAsia="Arial Unicode MS" w:hAnsi="Times New Roman" w:cs="Times New Roman"/>
          <w:sz w:val="24"/>
          <w:szCs w:val="24"/>
        </w:rPr>
        <w:t xml:space="preserve"> вызывать </w:t>
      </w:r>
      <w:r w:rsidRPr="00F04C7F">
        <w:rPr>
          <w:rFonts w:ascii="Times New Roman" w:eastAsia="Arial Unicode MS" w:hAnsi="Times New Roman" w:cs="Times New Roman"/>
          <w:sz w:val="24"/>
          <w:szCs w:val="24"/>
        </w:rPr>
        <w:t>хромосомн</w:t>
      </w:r>
      <w:r w:rsidR="000D5336" w:rsidRPr="00F04C7F">
        <w:rPr>
          <w:rFonts w:ascii="Times New Roman" w:eastAsia="Arial Unicode MS" w:hAnsi="Times New Roman" w:cs="Times New Roman"/>
          <w:sz w:val="24"/>
          <w:szCs w:val="24"/>
        </w:rPr>
        <w:t>ую</w:t>
      </w:r>
      <w:r w:rsidRPr="00F04C7F">
        <w:rPr>
          <w:rFonts w:ascii="Times New Roman" w:eastAsia="Arial Unicode MS" w:hAnsi="Times New Roman" w:cs="Times New Roman"/>
          <w:sz w:val="24"/>
          <w:szCs w:val="24"/>
        </w:rPr>
        <w:t xml:space="preserve"> аберраци</w:t>
      </w:r>
      <w:r w:rsidR="000D5336" w:rsidRPr="00F04C7F">
        <w:rPr>
          <w:rFonts w:ascii="Times New Roman" w:eastAsia="Arial Unicode MS" w:hAnsi="Times New Roman" w:cs="Times New Roman"/>
          <w:sz w:val="24"/>
          <w:szCs w:val="24"/>
        </w:rPr>
        <w:t>ю</w:t>
      </w:r>
      <w:r w:rsidRPr="00F04C7F">
        <w:rPr>
          <w:rFonts w:ascii="Times New Roman" w:eastAsia="Arial Unicode MS" w:hAnsi="Times New Roman" w:cs="Times New Roman"/>
          <w:sz w:val="24"/>
          <w:szCs w:val="24"/>
        </w:rPr>
        <w:t>. Эти эффекты могут быть связаны с фармакодинамическим</w:t>
      </w:r>
      <w:r w:rsidR="00833724" w:rsidRPr="00F04C7F">
        <w:rPr>
          <w:rFonts w:ascii="Times New Roman" w:eastAsia="Arial Unicode MS" w:hAnsi="Times New Roman" w:cs="Times New Roman"/>
          <w:sz w:val="24"/>
          <w:szCs w:val="24"/>
        </w:rPr>
        <w:t xml:space="preserve"> режимом действия</w:t>
      </w:r>
      <w:r w:rsidRPr="00F04C7F">
        <w:rPr>
          <w:rFonts w:ascii="Times New Roman" w:eastAsia="Arial Unicode MS" w:hAnsi="Times New Roman" w:cs="Times New Roman"/>
          <w:sz w:val="24"/>
          <w:szCs w:val="24"/>
        </w:rPr>
        <w:t>, то есть торможением синтеза нуклеотида в чувствительных клетках. Другие</w:t>
      </w:r>
      <w:r w:rsidR="00AA3196"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i/>
          <w:iCs/>
          <w:sz w:val="24"/>
          <w:szCs w:val="24"/>
        </w:rPr>
        <w:t>in</w:t>
      </w:r>
      <w:proofErr w:type="spellEnd"/>
      <w:r w:rsidR="00AA3196" w:rsidRPr="00F04C7F">
        <w:rPr>
          <w:rFonts w:ascii="Times New Roman" w:eastAsia="Arial Unicode MS" w:hAnsi="Times New Roman" w:cs="Times New Roman"/>
          <w:i/>
          <w:iCs/>
          <w:sz w:val="24"/>
          <w:szCs w:val="24"/>
        </w:rPr>
        <w:t xml:space="preserve"> </w:t>
      </w:r>
      <w:proofErr w:type="spellStart"/>
      <w:r w:rsidRPr="00F04C7F">
        <w:rPr>
          <w:rFonts w:ascii="Times New Roman" w:eastAsia="Arial Unicode MS" w:hAnsi="Times New Roman" w:cs="Times New Roman"/>
          <w:i/>
          <w:iCs/>
          <w:sz w:val="24"/>
          <w:szCs w:val="24"/>
        </w:rPr>
        <w:t>vitro</w:t>
      </w:r>
      <w:proofErr w:type="spellEnd"/>
      <w:r w:rsidRPr="00F04C7F">
        <w:rPr>
          <w:rFonts w:ascii="Times New Roman" w:eastAsia="Arial Unicode MS" w:hAnsi="Times New Roman" w:cs="Times New Roman"/>
          <w:i/>
          <w:iCs/>
          <w:sz w:val="24"/>
          <w:szCs w:val="24"/>
        </w:rPr>
        <w:t xml:space="preserve"> </w:t>
      </w:r>
      <w:r w:rsidRPr="00F04C7F">
        <w:rPr>
          <w:rFonts w:ascii="Times New Roman" w:eastAsia="Arial Unicode MS" w:hAnsi="Times New Roman" w:cs="Times New Roman"/>
          <w:sz w:val="24"/>
          <w:szCs w:val="24"/>
        </w:rPr>
        <w:t>тесты</w:t>
      </w:r>
      <w:r w:rsidRPr="00F04C7F">
        <w:rPr>
          <w:rFonts w:ascii="Times New Roman" w:eastAsia="Arial Unicode MS" w:hAnsi="Times New Roman" w:cs="Times New Roman"/>
          <w:i/>
          <w:iCs/>
          <w:sz w:val="24"/>
          <w:szCs w:val="24"/>
        </w:rPr>
        <w:t xml:space="preserve"> </w:t>
      </w:r>
      <w:r w:rsidRPr="00F04C7F">
        <w:rPr>
          <w:rFonts w:ascii="Times New Roman" w:eastAsia="Arial Unicode MS" w:hAnsi="Times New Roman" w:cs="Times New Roman"/>
          <w:sz w:val="24"/>
          <w:szCs w:val="24"/>
        </w:rPr>
        <w:t>проверяют на обнаружение генных мутаци</w:t>
      </w:r>
      <w:r w:rsidR="00833724" w:rsidRPr="00F04C7F">
        <w:rPr>
          <w:rFonts w:ascii="Times New Roman" w:eastAsia="Arial Unicode MS" w:hAnsi="Times New Roman" w:cs="Times New Roman"/>
          <w:sz w:val="24"/>
          <w:szCs w:val="24"/>
        </w:rPr>
        <w:t>й</w:t>
      </w:r>
      <w:r w:rsidRPr="00F04C7F">
        <w:rPr>
          <w:rFonts w:ascii="Times New Roman" w:eastAsia="Arial Unicode MS" w:hAnsi="Times New Roman" w:cs="Times New Roman"/>
          <w:sz w:val="24"/>
          <w:szCs w:val="24"/>
        </w:rPr>
        <w:t xml:space="preserve">, не демонстрируют </w:t>
      </w:r>
      <w:proofErr w:type="spellStart"/>
      <w:r w:rsidR="00833724" w:rsidRPr="00F04C7F">
        <w:rPr>
          <w:rFonts w:ascii="Times New Roman" w:eastAsia="Arial Unicode MS" w:hAnsi="Times New Roman" w:cs="Times New Roman"/>
          <w:sz w:val="24"/>
          <w:szCs w:val="24"/>
        </w:rPr>
        <w:t>генотоксическую</w:t>
      </w:r>
      <w:proofErr w:type="spellEnd"/>
      <w:r w:rsidRPr="00F04C7F">
        <w:rPr>
          <w:rFonts w:ascii="Times New Roman" w:eastAsia="Arial Unicode MS" w:hAnsi="Times New Roman" w:cs="Times New Roman"/>
          <w:sz w:val="24"/>
          <w:szCs w:val="24"/>
        </w:rPr>
        <w:t xml:space="preserve"> активность. </w:t>
      </w:r>
    </w:p>
    <w:p w14:paraId="516A74FF" w14:textId="1FAE55E5" w:rsidR="00DC197F" w:rsidRPr="00F04C7F" w:rsidRDefault="00DC197F" w:rsidP="00E679DC">
      <w:pPr>
        <w:autoSpaceDE w:val="0"/>
        <w:autoSpaceDN w:val="0"/>
        <w:adjustRightInd w:val="0"/>
        <w:spacing w:after="0" w:line="240" w:lineRule="auto"/>
        <w:ind w:right="20"/>
        <w:jc w:val="both"/>
        <w:rPr>
          <w:rFonts w:ascii="Times New Roman" w:eastAsia="Arial Unicode MS" w:hAnsi="Times New Roman" w:cs="Times New Roman"/>
          <w:i/>
          <w:iCs/>
          <w:sz w:val="24"/>
          <w:szCs w:val="24"/>
        </w:rPr>
      </w:pPr>
      <w:r w:rsidRPr="00F04C7F">
        <w:rPr>
          <w:rFonts w:ascii="Times New Roman" w:eastAsia="Arial Unicode MS" w:hAnsi="Times New Roman" w:cs="Times New Roman"/>
          <w:sz w:val="24"/>
          <w:szCs w:val="24"/>
        </w:rPr>
        <w:t xml:space="preserve">В исследованиях </w:t>
      </w:r>
      <w:proofErr w:type="spellStart"/>
      <w:r w:rsidR="00833724" w:rsidRPr="00F04C7F">
        <w:rPr>
          <w:rFonts w:ascii="Times New Roman" w:eastAsia="Arial Unicode MS" w:hAnsi="Times New Roman" w:cs="Times New Roman"/>
          <w:sz w:val="24"/>
          <w:szCs w:val="24"/>
        </w:rPr>
        <w:t>тератогенности</w:t>
      </w:r>
      <w:proofErr w:type="spellEnd"/>
      <w:r w:rsidRPr="00F04C7F">
        <w:rPr>
          <w:rFonts w:ascii="Times New Roman" w:eastAsia="Arial Unicode MS" w:hAnsi="Times New Roman" w:cs="Times New Roman"/>
          <w:sz w:val="24"/>
          <w:szCs w:val="24"/>
        </w:rPr>
        <w:t xml:space="preserve"> на крысах и кроликах, эмбриональн</w:t>
      </w:r>
      <w:r w:rsidR="00833724" w:rsidRPr="00F04C7F">
        <w:rPr>
          <w:rFonts w:ascii="Times New Roman" w:eastAsia="Arial Unicode MS" w:hAnsi="Times New Roman" w:cs="Times New Roman"/>
          <w:sz w:val="24"/>
          <w:szCs w:val="24"/>
        </w:rPr>
        <w:t>ая</w:t>
      </w:r>
      <w:r w:rsidRPr="00F04C7F">
        <w:rPr>
          <w:rFonts w:ascii="Times New Roman" w:eastAsia="Arial Unicode MS" w:hAnsi="Times New Roman" w:cs="Times New Roman"/>
          <w:sz w:val="24"/>
          <w:szCs w:val="24"/>
        </w:rPr>
        <w:t xml:space="preserve"> ре</w:t>
      </w:r>
      <w:r w:rsidR="00833724" w:rsidRPr="00F04C7F">
        <w:rPr>
          <w:rFonts w:ascii="Times New Roman" w:eastAsia="Arial Unicode MS" w:hAnsi="Times New Roman" w:cs="Times New Roman"/>
          <w:sz w:val="24"/>
          <w:szCs w:val="24"/>
        </w:rPr>
        <w:t>з</w:t>
      </w:r>
      <w:r w:rsidRPr="00F04C7F">
        <w:rPr>
          <w:rFonts w:ascii="Times New Roman" w:eastAsia="Arial Unicode MS" w:hAnsi="Times New Roman" w:cs="Times New Roman"/>
          <w:sz w:val="24"/>
          <w:szCs w:val="24"/>
        </w:rPr>
        <w:t>орбци</w:t>
      </w:r>
      <w:r w:rsidR="00833724" w:rsidRPr="00F04C7F">
        <w:rPr>
          <w:rFonts w:ascii="Times New Roman" w:eastAsia="Arial Unicode MS" w:hAnsi="Times New Roman" w:cs="Times New Roman"/>
          <w:sz w:val="24"/>
          <w:szCs w:val="24"/>
        </w:rPr>
        <w:t>я</w:t>
      </w:r>
      <w:r w:rsidRPr="00F04C7F">
        <w:rPr>
          <w:rFonts w:ascii="Times New Roman" w:eastAsia="Arial Unicode MS" w:hAnsi="Times New Roman" w:cs="Times New Roman"/>
          <w:sz w:val="24"/>
          <w:szCs w:val="24"/>
        </w:rPr>
        <w:t xml:space="preserve"> и пороки развития </w:t>
      </w:r>
      <w:r w:rsidR="00833724" w:rsidRPr="00F04C7F">
        <w:rPr>
          <w:rFonts w:ascii="Times New Roman" w:eastAsia="Arial Unicode MS" w:hAnsi="Times New Roman" w:cs="Times New Roman"/>
          <w:sz w:val="24"/>
          <w:szCs w:val="24"/>
        </w:rPr>
        <w:t xml:space="preserve">возникали </w:t>
      </w:r>
      <w:r w:rsidRPr="00F04C7F">
        <w:rPr>
          <w:rFonts w:ascii="Times New Roman" w:eastAsia="Arial Unicode MS" w:hAnsi="Times New Roman" w:cs="Times New Roman"/>
          <w:sz w:val="24"/>
          <w:szCs w:val="24"/>
        </w:rPr>
        <w:t>у крыс</w:t>
      </w:r>
      <w:r w:rsidR="00833724" w:rsidRPr="00F04C7F">
        <w:rPr>
          <w:rFonts w:ascii="Times New Roman" w:eastAsia="Arial Unicode MS" w:hAnsi="Times New Roman" w:cs="Times New Roman"/>
          <w:sz w:val="24"/>
          <w:szCs w:val="24"/>
        </w:rPr>
        <w:t xml:space="preserve"> при введении дозы </w:t>
      </w:r>
      <w:r w:rsidRPr="00F04C7F">
        <w:rPr>
          <w:rFonts w:ascii="Times New Roman" w:eastAsia="Arial Unicode MS" w:hAnsi="Times New Roman" w:cs="Times New Roman"/>
          <w:sz w:val="24"/>
          <w:szCs w:val="24"/>
        </w:rPr>
        <w:t>6</w:t>
      </w:r>
      <w:r w:rsidR="00833724" w:rsidRPr="00F04C7F">
        <w:rPr>
          <w:rFonts w:ascii="Times New Roman" w:eastAsia="Arial Unicode MS" w:hAnsi="Times New Roman" w:cs="Times New Roman"/>
          <w:sz w:val="24"/>
          <w:szCs w:val="24"/>
        </w:rPr>
        <w:t xml:space="preserve"> </w:t>
      </w:r>
      <w:r w:rsidRPr="00F04C7F">
        <w:rPr>
          <w:rFonts w:ascii="Times New Roman" w:eastAsia="Arial Unicode MS" w:hAnsi="Times New Roman" w:cs="Times New Roman"/>
          <w:sz w:val="24"/>
          <w:szCs w:val="24"/>
        </w:rPr>
        <w:t xml:space="preserve">мг/кг/день (включая </w:t>
      </w:r>
      <w:proofErr w:type="spellStart"/>
      <w:r w:rsidRPr="00F04C7F">
        <w:rPr>
          <w:rFonts w:ascii="Times New Roman" w:eastAsia="Arial Unicode MS" w:hAnsi="Times New Roman" w:cs="Times New Roman"/>
          <w:sz w:val="24"/>
          <w:szCs w:val="24"/>
        </w:rPr>
        <w:t>анофтальмию</w:t>
      </w:r>
      <w:proofErr w:type="spellEnd"/>
      <w:r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sz w:val="24"/>
          <w:szCs w:val="24"/>
        </w:rPr>
        <w:t>агнатию</w:t>
      </w:r>
      <w:proofErr w:type="spellEnd"/>
      <w:r w:rsidRPr="00F04C7F">
        <w:rPr>
          <w:rFonts w:ascii="Times New Roman" w:eastAsia="Arial Unicode MS" w:hAnsi="Times New Roman" w:cs="Times New Roman"/>
          <w:sz w:val="24"/>
          <w:szCs w:val="24"/>
        </w:rPr>
        <w:t>, и гидроцефалию) и у</w:t>
      </w:r>
      <w:r w:rsidR="00AA3196" w:rsidRPr="00F04C7F">
        <w:rPr>
          <w:rFonts w:ascii="Times New Roman" w:eastAsia="Arial Unicode MS" w:hAnsi="Times New Roman" w:cs="Times New Roman"/>
          <w:sz w:val="24"/>
          <w:szCs w:val="24"/>
        </w:rPr>
        <w:t xml:space="preserve"> </w:t>
      </w:r>
      <w:r w:rsidRPr="00F04C7F">
        <w:rPr>
          <w:rFonts w:ascii="Times New Roman" w:eastAsia="Arial Unicode MS" w:hAnsi="Times New Roman" w:cs="Times New Roman"/>
          <w:sz w:val="24"/>
          <w:szCs w:val="24"/>
        </w:rPr>
        <w:t>кролик</w:t>
      </w:r>
      <w:r w:rsidR="00833724" w:rsidRPr="00F04C7F">
        <w:rPr>
          <w:rFonts w:ascii="Times New Roman" w:eastAsia="Arial Unicode MS" w:hAnsi="Times New Roman" w:cs="Times New Roman"/>
          <w:sz w:val="24"/>
          <w:szCs w:val="24"/>
        </w:rPr>
        <w:t>ов</w:t>
      </w:r>
      <w:r w:rsidRPr="00F04C7F">
        <w:rPr>
          <w:rFonts w:ascii="Times New Roman" w:eastAsia="Arial Unicode MS" w:hAnsi="Times New Roman" w:cs="Times New Roman"/>
          <w:sz w:val="24"/>
          <w:szCs w:val="24"/>
        </w:rPr>
        <w:t xml:space="preserve"> </w:t>
      </w:r>
      <w:r w:rsidR="00C74218" w:rsidRPr="00F04C7F">
        <w:rPr>
          <w:rFonts w:ascii="Times New Roman" w:eastAsia="Arial Unicode MS" w:hAnsi="Times New Roman" w:cs="Times New Roman"/>
          <w:sz w:val="24"/>
          <w:szCs w:val="24"/>
        </w:rPr>
        <w:t xml:space="preserve">при дозировке </w:t>
      </w:r>
      <w:r w:rsidRPr="00F04C7F">
        <w:rPr>
          <w:rFonts w:ascii="Times New Roman" w:eastAsia="Arial Unicode MS" w:hAnsi="Times New Roman" w:cs="Times New Roman"/>
          <w:sz w:val="24"/>
          <w:szCs w:val="24"/>
        </w:rPr>
        <w:t>90</w:t>
      </w:r>
      <w:r w:rsidR="00C74218" w:rsidRPr="00F04C7F">
        <w:rPr>
          <w:rFonts w:ascii="Times New Roman" w:eastAsia="Arial Unicode MS" w:hAnsi="Times New Roman" w:cs="Times New Roman"/>
          <w:sz w:val="24"/>
          <w:szCs w:val="24"/>
        </w:rPr>
        <w:t xml:space="preserve"> </w:t>
      </w:r>
      <w:r w:rsidRPr="00F04C7F">
        <w:rPr>
          <w:rFonts w:ascii="Times New Roman" w:eastAsia="Arial Unicode MS" w:hAnsi="Times New Roman" w:cs="Times New Roman"/>
          <w:sz w:val="24"/>
          <w:szCs w:val="24"/>
        </w:rPr>
        <w:t>мг/кг/день (включая сердечно-сосудистые и почечные аномалии, такие как эктопия сердца и эктопия почек, и диафрагмальные и пупочная грыжи)</w:t>
      </w:r>
      <w:r w:rsidR="00C74218" w:rsidRPr="00F04C7F">
        <w:rPr>
          <w:rFonts w:ascii="Times New Roman" w:eastAsia="Arial Unicode MS" w:hAnsi="Times New Roman" w:cs="Times New Roman"/>
          <w:sz w:val="24"/>
          <w:szCs w:val="24"/>
        </w:rPr>
        <w:t xml:space="preserve"> при </w:t>
      </w:r>
      <w:r w:rsidRPr="00F04C7F">
        <w:rPr>
          <w:rFonts w:ascii="Times New Roman" w:eastAsia="Arial Unicode MS" w:hAnsi="Times New Roman" w:cs="Times New Roman"/>
          <w:sz w:val="24"/>
          <w:szCs w:val="24"/>
        </w:rPr>
        <w:t xml:space="preserve">отсутствии материнской токсичности. Системное </w:t>
      </w:r>
      <w:r w:rsidR="00C74218" w:rsidRPr="00F04C7F">
        <w:rPr>
          <w:rFonts w:ascii="Times New Roman" w:eastAsia="Arial Unicode MS" w:hAnsi="Times New Roman" w:cs="Times New Roman"/>
          <w:sz w:val="24"/>
          <w:szCs w:val="24"/>
        </w:rPr>
        <w:t>воздействие</w:t>
      </w:r>
      <w:r w:rsidRPr="00F04C7F">
        <w:rPr>
          <w:rFonts w:ascii="Times New Roman" w:eastAsia="Arial Unicode MS" w:hAnsi="Times New Roman" w:cs="Times New Roman"/>
          <w:sz w:val="24"/>
          <w:szCs w:val="24"/>
        </w:rPr>
        <w:t xml:space="preserve"> на этих уровнях приблизительно эквивалентно или меньше </w:t>
      </w:r>
      <w:r w:rsidR="00C74218" w:rsidRPr="00F04C7F">
        <w:rPr>
          <w:rFonts w:ascii="Times New Roman" w:eastAsia="Arial Unicode MS" w:hAnsi="Times New Roman" w:cs="Times New Roman"/>
          <w:sz w:val="24"/>
          <w:szCs w:val="24"/>
        </w:rPr>
        <w:t>чем в 0,5 раза превышает клиническое воздействие при рекомендуемой клинической дозе 2 г/день для пациентов с почечным трансплантатом и примерно в 0,3 раза превышает клиническое воздействие при рекомендуемой клинической дозе 3 г/день для пациентов с трансплантатом сердца (см. раздел 4.6).</w:t>
      </w:r>
    </w:p>
    <w:p w14:paraId="20594899" w14:textId="2F77B482" w:rsidR="00F71387" w:rsidRPr="00F04C7F" w:rsidRDefault="00E57D56" w:rsidP="00D24974">
      <w:pPr>
        <w:autoSpaceDE w:val="0"/>
        <w:autoSpaceDN w:val="0"/>
        <w:adjustRightInd w:val="0"/>
        <w:spacing w:after="0" w:line="240" w:lineRule="auto"/>
        <w:ind w:right="20"/>
        <w:jc w:val="both"/>
        <w:rPr>
          <w:rFonts w:ascii="Times New Roman" w:eastAsia="Arial Unicode MS" w:hAnsi="Times New Roman" w:cs="Times New Roman"/>
          <w:sz w:val="24"/>
          <w:szCs w:val="24"/>
        </w:rPr>
      </w:pPr>
      <w:r w:rsidRPr="00F04C7F">
        <w:rPr>
          <w:rFonts w:ascii="Times New Roman" w:eastAsia="Arial Unicode MS" w:hAnsi="Times New Roman" w:cs="Times New Roman"/>
          <w:sz w:val="24"/>
          <w:szCs w:val="24"/>
        </w:rPr>
        <w:lastRenderedPageBreak/>
        <w:t xml:space="preserve">Кроветворная и лимфатическая система были основными органами, поражаемыми в токсикологических исследованиях, проведенных с </w:t>
      </w:r>
      <w:proofErr w:type="spellStart"/>
      <w:r w:rsidRPr="00F04C7F">
        <w:rPr>
          <w:rFonts w:ascii="Times New Roman" w:eastAsia="Arial Unicode MS" w:hAnsi="Times New Roman" w:cs="Times New Roman"/>
          <w:sz w:val="24"/>
          <w:szCs w:val="24"/>
        </w:rPr>
        <w:t>микофенолата</w:t>
      </w:r>
      <w:proofErr w:type="spellEnd"/>
      <w:r w:rsidRPr="00F04C7F">
        <w:rPr>
          <w:rFonts w:ascii="Times New Roman" w:eastAsia="Arial Unicode MS" w:hAnsi="Times New Roman" w:cs="Times New Roman"/>
          <w:sz w:val="24"/>
          <w:szCs w:val="24"/>
        </w:rPr>
        <w:t xml:space="preserve"> </w:t>
      </w:r>
      <w:proofErr w:type="spellStart"/>
      <w:r w:rsidRPr="00F04C7F">
        <w:rPr>
          <w:rFonts w:ascii="Times New Roman" w:eastAsia="Arial Unicode MS" w:hAnsi="Times New Roman" w:cs="Times New Roman"/>
          <w:sz w:val="24"/>
          <w:szCs w:val="24"/>
        </w:rPr>
        <w:t>мофетилом</w:t>
      </w:r>
      <w:proofErr w:type="spellEnd"/>
      <w:r w:rsidRPr="00F04C7F">
        <w:rPr>
          <w:rFonts w:ascii="Times New Roman" w:eastAsia="Arial Unicode MS" w:hAnsi="Times New Roman" w:cs="Times New Roman"/>
          <w:sz w:val="24"/>
          <w:szCs w:val="24"/>
        </w:rPr>
        <w:t xml:space="preserve"> на крысах, мышах, собаках и обезьянах. </w:t>
      </w:r>
      <w:r w:rsidR="00DC197F" w:rsidRPr="00F04C7F">
        <w:rPr>
          <w:rFonts w:ascii="Times New Roman" w:eastAsia="Arial Unicode MS" w:hAnsi="Times New Roman" w:cs="Times New Roman"/>
          <w:sz w:val="24"/>
          <w:szCs w:val="24"/>
        </w:rPr>
        <w:t xml:space="preserve">Эти эффекты встречались при системном уровне </w:t>
      </w:r>
      <w:r w:rsidRPr="00F04C7F">
        <w:rPr>
          <w:rFonts w:ascii="Times New Roman" w:eastAsia="Arial Unicode MS" w:hAnsi="Times New Roman" w:cs="Times New Roman"/>
          <w:sz w:val="24"/>
          <w:szCs w:val="24"/>
        </w:rPr>
        <w:t>воздействия</w:t>
      </w:r>
      <w:r w:rsidR="00DC197F" w:rsidRPr="00F04C7F">
        <w:rPr>
          <w:rFonts w:ascii="Times New Roman" w:eastAsia="Arial Unicode MS" w:hAnsi="Times New Roman" w:cs="Times New Roman"/>
          <w:sz w:val="24"/>
          <w:szCs w:val="24"/>
        </w:rPr>
        <w:t xml:space="preserve">, эквивалентно или </w:t>
      </w:r>
      <w:r w:rsidR="00D24974" w:rsidRPr="00F04C7F">
        <w:rPr>
          <w:rFonts w:ascii="Times New Roman" w:eastAsia="Arial Unicode MS" w:hAnsi="Times New Roman" w:cs="Times New Roman"/>
          <w:sz w:val="24"/>
          <w:szCs w:val="24"/>
        </w:rPr>
        <w:t>ниже,</w:t>
      </w:r>
      <w:r w:rsidR="00DC197F" w:rsidRPr="00F04C7F">
        <w:rPr>
          <w:rFonts w:ascii="Times New Roman" w:eastAsia="Arial Unicode MS" w:hAnsi="Times New Roman" w:cs="Times New Roman"/>
          <w:sz w:val="24"/>
          <w:szCs w:val="24"/>
        </w:rPr>
        <w:t xml:space="preserve"> чем клиническое </w:t>
      </w:r>
      <w:r w:rsidRPr="00F04C7F">
        <w:rPr>
          <w:rFonts w:ascii="Times New Roman" w:eastAsia="Arial Unicode MS" w:hAnsi="Times New Roman" w:cs="Times New Roman"/>
          <w:sz w:val="24"/>
          <w:szCs w:val="24"/>
        </w:rPr>
        <w:t>воздействие</w:t>
      </w:r>
      <w:r w:rsidR="00DC197F" w:rsidRPr="00F04C7F">
        <w:rPr>
          <w:rFonts w:ascii="Times New Roman" w:eastAsia="Arial Unicode MS" w:hAnsi="Times New Roman" w:cs="Times New Roman"/>
          <w:sz w:val="24"/>
          <w:szCs w:val="24"/>
        </w:rPr>
        <w:t xml:space="preserve"> </w:t>
      </w:r>
      <w:r w:rsidRPr="00F04C7F">
        <w:rPr>
          <w:rFonts w:ascii="Times New Roman" w:eastAsia="Arial Unicode MS" w:hAnsi="Times New Roman" w:cs="Times New Roman"/>
          <w:sz w:val="24"/>
          <w:szCs w:val="24"/>
        </w:rPr>
        <w:t>при</w:t>
      </w:r>
      <w:r w:rsidR="00DC197F" w:rsidRPr="00F04C7F">
        <w:rPr>
          <w:rFonts w:ascii="Times New Roman" w:eastAsia="Arial Unicode MS" w:hAnsi="Times New Roman" w:cs="Times New Roman"/>
          <w:sz w:val="24"/>
          <w:szCs w:val="24"/>
        </w:rPr>
        <w:t xml:space="preserve"> рекомендуемой дозе 2</w:t>
      </w:r>
      <w:r w:rsidRPr="00F04C7F">
        <w:rPr>
          <w:rFonts w:ascii="Times New Roman" w:eastAsia="Arial Unicode MS" w:hAnsi="Times New Roman" w:cs="Times New Roman"/>
          <w:sz w:val="24"/>
          <w:szCs w:val="24"/>
        </w:rPr>
        <w:t xml:space="preserve"> </w:t>
      </w:r>
      <w:r w:rsidR="00DC197F" w:rsidRPr="00F04C7F">
        <w:rPr>
          <w:rFonts w:ascii="Times New Roman" w:eastAsia="Arial Unicode MS" w:hAnsi="Times New Roman" w:cs="Times New Roman"/>
          <w:sz w:val="24"/>
          <w:szCs w:val="24"/>
        </w:rPr>
        <w:t>г/</w:t>
      </w:r>
      <w:proofErr w:type="spellStart"/>
      <w:r w:rsidRPr="00F04C7F">
        <w:rPr>
          <w:rFonts w:ascii="Times New Roman" w:eastAsia="Arial Unicode MS" w:hAnsi="Times New Roman" w:cs="Times New Roman"/>
          <w:sz w:val="24"/>
          <w:szCs w:val="24"/>
        </w:rPr>
        <w:t>сут</w:t>
      </w:r>
      <w:proofErr w:type="spellEnd"/>
      <w:r w:rsidR="00DC197F" w:rsidRPr="00F04C7F">
        <w:rPr>
          <w:rFonts w:ascii="Times New Roman" w:eastAsia="Arial Unicode MS" w:hAnsi="Times New Roman" w:cs="Times New Roman"/>
          <w:sz w:val="24"/>
          <w:szCs w:val="24"/>
        </w:rPr>
        <w:t xml:space="preserve"> </w:t>
      </w:r>
      <w:r w:rsidRPr="00F04C7F">
        <w:rPr>
          <w:rFonts w:ascii="Times New Roman" w:eastAsia="Arial Unicode MS" w:hAnsi="Times New Roman" w:cs="Times New Roman"/>
          <w:sz w:val="24"/>
          <w:szCs w:val="24"/>
        </w:rPr>
        <w:t>для</w:t>
      </w:r>
      <w:r w:rsidR="00DC197F" w:rsidRPr="00F04C7F">
        <w:rPr>
          <w:rFonts w:ascii="Times New Roman" w:eastAsia="Arial Unicode MS" w:hAnsi="Times New Roman" w:cs="Times New Roman"/>
          <w:sz w:val="24"/>
          <w:szCs w:val="24"/>
        </w:rPr>
        <w:t xml:space="preserve"> пациентов с почечным трансплантатом. </w:t>
      </w:r>
      <w:r w:rsidRPr="00F04C7F">
        <w:rPr>
          <w:rFonts w:ascii="Times New Roman" w:eastAsia="Arial Unicode MS" w:hAnsi="Times New Roman" w:cs="Times New Roman"/>
          <w:sz w:val="24"/>
          <w:szCs w:val="24"/>
        </w:rPr>
        <w:t xml:space="preserve">Желудочно-кишечные эффекты </w:t>
      </w:r>
      <w:r w:rsidR="00DC197F" w:rsidRPr="00F04C7F">
        <w:rPr>
          <w:rFonts w:ascii="Times New Roman" w:eastAsia="Arial Unicode MS" w:hAnsi="Times New Roman" w:cs="Times New Roman"/>
          <w:sz w:val="24"/>
          <w:szCs w:val="24"/>
        </w:rPr>
        <w:t xml:space="preserve">наблюдались у собак при системном уровне </w:t>
      </w:r>
      <w:r w:rsidRPr="00F04C7F">
        <w:rPr>
          <w:rFonts w:ascii="Times New Roman" w:eastAsia="Arial Unicode MS" w:hAnsi="Times New Roman" w:cs="Times New Roman"/>
          <w:sz w:val="24"/>
          <w:szCs w:val="24"/>
        </w:rPr>
        <w:t>воздействия</w:t>
      </w:r>
      <w:r w:rsidR="00DC197F" w:rsidRPr="00F04C7F">
        <w:rPr>
          <w:rFonts w:ascii="Times New Roman" w:eastAsia="Arial Unicode MS" w:hAnsi="Times New Roman" w:cs="Times New Roman"/>
          <w:sz w:val="24"/>
          <w:szCs w:val="24"/>
        </w:rPr>
        <w:t xml:space="preserve"> эквивалентно</w:t>
      </w:r>
      <w:r w:rsidRPr="00F04C7F">
        <w:rPr>
          <w:rFonts w:ascii="Times New Roman" w:eastAsia="Arial Unicode MS" w:hAnsi="Times New Roman" w:cs="Times New Roman"/>
          <w:sz w:val="24"/>
          <w:szCs w:val="24"/>
        </w:rPr>
        <w:t>го</w:t>
      </w:r>
      <w:r w:rsidR="00DC197F" w:rsidRPr="00F04C7F">
        <w:rPr>
          <w:rFonts w:ascii="Times New Roman" w:eastAsia="Arial Unicode MS" w:hAnsi="Times New Roman" w:cs="Times New Roman"/>
          <w:sz w:val="24"/>
          <w:szCs w:val="24"/>
        </w:rPr>
        <w:t xml:space="preserve"> или ниже, чем клиническое </w:t>
      </w:r>
      <w:r w:rsidRPr="00F04C7F">
        <w:rPr>
          <w:rFonts w:ascii="Times New Roman" w:eastAsia="Arial Unicode MS" w:hAnsi="Times New Roman" w:cs="Times New Roman"/>
          <w:sz w:val="24"/>
          <w:szCs w:val="24"/>
        </w:rPr>
        <w:t>воздействие</w:t>
      </w:r>
      <w:r w:rsidR="00DC197F" w:rsidRPr="00F04C7F">
        <w:rPr>
          <w:rFonts w:ascii="Times New Roman" w:eastAsia="Arial Unicode MS" w:hAnsi="Times New Roman" w:cs="Times New Roman"/>
          <w:sz w:val="24"/>
          <w:szCs w:val="24"/>
        </w:rPr>
        <w:t xml:space="preserve"> в рекомендуемой дозе. </w:t>
      </w:r>
      <w:r w:rsidRPr="00F04C7F">
        <w:rPr>
          <w:rFonts w:ascii="Times New Roman" w:eastAsia="Arial Unicode MS" w:hAnsi="Times New Roman" w:cs="Times New Roman"/>
          <w:sz w:val="24"/>
          <w:szCs w:val="24"/>
        </w:rPr>
        <w:t xml:space="preserve">Дегидратация в области ЖКТ и почек </w:t>
      </w:r>
      <w:r w:rsidR="00DC197F" w:rsidRPr="00F04C7F">
        <w:rPr>
          <w:rFonts w:ascii="Times New Roman" w:eastAsia="Arial Unicode MS" w:hAnsi="Times New Roman" w:cs="Times New Roman"/>
          <w:sz w:val="24"/>
          <w:szCs w:val="24"/>
        </w:rPr>
        <w:t>также наблюдал</w:t>
      </w:r>
      <w:r w:rsidR="002308AD" w:rsidRPr="00F04C7F">
        <w:rPr>
          <w:rFonts w:ascii="Times New Roman" w:eastAsia="Arial Unicode MS" w:hAnsi="Times New Roman" w:cs="Times New Roman"/>
          <w:sz w:val="24"/>
          <w:szCs w:val="24"/>
        </w:rPr>
        <w:t>ась</w:t>
      </w:r>
      <w:r w:rsidR="00DC197F" w:rsidRPr="00F04C7F">
        <w:rPr>
          <w:rFonts w:ascii="Times New Roman" w:eastAsia="Arial Unicode MS" w:hAnsi="Times New Roman" w:cs="Times New Roman"/>
          <w:sz w:val="24"/>
          <w:szCs w:val="24"/>
        </w:rPr>
        <w:t xml:space="preserve"> у обезьян </w:t>
      </w:r>
      <w:r w:rsidR="002308AD" w:rsidRPr="00F04C7F">
        <w:rPr>
          <w:rFonts w:ascii="Times New Roman" w:eastAsia="Arial Unicode MS" w:hAnsi="Times New Roman" w:cs="Times New Roman"/>
          <w:sz w:val="24"/>
          <w:szCs w:val="24"/>
        </w:rPr>
        <w:t>при введении больших</w:t>
      </w:r>
      <w:r w:rsidR="00DC197F" w:rsidRPr="00F04C7F">
        <w:rPr>
          <w:rFonts w:ascii="Times New Roman" w:eastAsia="Arial Unicode MS" w:hAnsi="Times New Roman" w:cs="Times New Roman"/>
          <w:sz w:val="24"/>
          <w:szCs w:val="24"/>
        </w:rPr>
        <w:t xml:space="preserve"> доз (уровень системного </w:t>
      </w:r>
      <w:r w:rsidR="002308AD" w:rsidRPr="00F04C7F">
        <w:rPr>
          <w:rFonts w:ascii="Times New Roman" w:eastAsia="Arial Unicode MS" w:hAnsi="Times New Roman" w:cs="Times New Roman"/>
          <w:sz w:val="24"/>
          <w:szCs w:val="24"/>
        </w:rPr>
        <w:t>воздействия</w:t>
      </w:r>
      <w:r w:rsidR="00DC197F" w:rsidRPr="00F04C7F">
        <w:rPr>
          <w:rFonts w:ascii="Times New Roman" w:eastAsia="Arial Unicode MS" w:hAnsi="Times New Roman" w:cs="Times New Roman"/>
          <w:sz w:val="24"/>
          <w:szCs w:val="24"/>
        </w:rPr>
        <w:t xml:space="preserve"> эквивалентен или </w:t>
      </w:r>
      <w:r w:rsidR="002308AD" w:rsidRPr="00F04C7F">
        <w:rPr>
          <w:rFonts w:ascii="Times New Roman" w:eastAsia="Arial Unicode MS" w:hAnsi="Times New Roman" w:cs="Times New Roman"/>
          <w:sz w:val="24"/>
          <w:szCs w:val="24"/>
        </w:rPr>
        <w:t xml:space="preserve">превышает </w:t>
      </w:r>
      <w:r w:rsidR="00DC197F" w:rsidRPr="00F04C7F">
        <w:rPr>
          <w:rFonts w:ascii="Times New Roman" w:eastAsia="Arial Unicode MS" w:hAnsi="Times New Roman" w:cs="Times New Roman"/>
          <w:sz w:val="24"/>
          <w:szCs w:val="24"/>
        </w:rPr>
        <w:t>клиническ</w:t>
      </w:r>
      <w:r w:rsidR="002308AD" w:rsidRPr="00F04C7F">
        <w:rPr>
          <w:rFonts w:ascii="Times New Roman" w:eastAsia="Arial Unicode MS" w:hAnsi="Times New Roman" w:cs="Times New Roman"/>
          <w:sz w:val="24"/>
          <w:szCs w:val="24"/>
        </w:rPr>
        <w:t>ое воздействие</w:t>
      </w:r>
      <w:r w:rsidR="00DC197F" w:rsidRPr="00F04C7F">
        <w:rPr>
          <w:rFonts w:ascii="Times New Roman" w:eastAsia="Arial Unicode MS" w:hAnsi="Times New Roman" w:cs="Times New Roman"/>
          <w:sz w:val="24"/>
          <w:szCs w:val="24"/>
        </w:rPr>
        <w:t xml:space="preserve">). </w:t>
      </w:r>
      <w:r w:rsidR="00D24974" w:rsidRPr="00F04C7F">
        <w:rPr>
          <w:rFonts w:ascii="Times New Roman" w:eastAsia="Arial Unicode MS" w:hAnsi="Times New Roman" w:cs="Times New Roman"/>
          <w:sz w:val="24"/>
          <w:szCs w:val="24"/>
        </w:rPr>
        <w:t xml:space="preserve">Профиль доклинической токсичности </w:t>
      </w:r>
      <w:proofErr w:type="spellStart"/>
      <w:r w:rsidR="00D24974" w:rsidRPr="00F04C7F">
        <w:rPr>
          <w:rFonts w:ascii="Times New Roman" w:eastAsia="Arial Unicode MS" w:hAnsi="Times New Roman" w:cs="Times New Roman"/>
          <w:sz w:val="24"/>
          <w:szCs w:val="24"/>
        </w:rPr>
        <w:t>микофенолата</w:t>
      </w:r>
      <w:proofErr w:type="spellEnd"/>
      <w:r w:rsidR="00D24974" w:rsidRPr="00F04C7F">
        <w:rPr>
          <w:rFonts w:ascii="Times New Roman" w:eastAsia="Arial Unicode MS" w:hAnsi="Times New Roman" w:cs="Times New Roman"/>
          <w:sz w:val="24"/>
          <w:szCs w:val="24"/>
        </w:rPr>
        <w:t xml:space="preserve"> </w:t>
      </w:r>
      <w:proofErr w:type="spellStart"/>
      <w:r w:rsidR="00D24974" w:rsidRPr="00F04C7F">
        <w:rPr>
          <w:rFonts w:ascii="Times New Roman" w:eastAsia="Arial Unicode MS" w:hAnsi="Times New Roman" w:cs="Times New Roman"/>
          <w:sz w:val="24"/>
          <w:szCs w:val="24"/>
        </w:rPr>
        <w:t>мофетила</w:t>
      </w:r>
      <w:proofErr w:type="spellEnd"/>
      <w:r w:rsidR="00D24974" w:rsidRPr="00F04C7F">
        <w:rPr>
          <w:rFonts w:ascii="Times New Roman" w:eastAsia="Arial Unicode MS" w:hAnsi="Times New Roman" w:cs="Times New Roman"/>
          <w:sz w:val="24"/>
          <w:szCs w:val="24"/>
        </w:rPr>
        <w:t xml:space="preserve"> соответствует побочным эффектам, наблюдавшимся в клинических испытаниях с участием людей, которые и в настоящее время предоставляют данные по безопасности (см. раздел 4.8).</w:t>
      </w:r>
    </w:p>
    <w:p w14:paraId="50CAD53D" w14:textId="77777777" w:rsidR="00D24974" w:rsidRPr="00F04C7F" w:rsidRDefault="00D24974" w:rsidP="00D24974">
      <w:pPr>
        <w:autoSpaceDE w:val="0"/>
        <w:autoSpaceDN w:val="0"/>
        <w:adjustRightInd w:val="0"/>
        <w:spacing w:after="0" w:line="240" w:lineRule="auto"/>
        <w:ind w:right="20"/>
        <w:jc w:val="both"/>
        <w:rPr>
          <w:rFonts w:ascii="Times New Roman" w:hAnsi="Times New Roman" w:cs="Times New Roman"/>
          <w:b/>
          <w:sz w:val="24"/>
          <w:szCs w:val="24"/>
        </w:rPr>
      </w:pPr>
    </w:p>
    <w:p w14:paraId="1C42E7A2" w14:textId="77777777" w:rsidR="004F56ED" w:rsidRPr="00F04C7F" w:rsidRDefault="004F56ED" w:rsidP="00E679DC">
      <w:pPr>
        <w:autoSpaceDE w:val="0"/>
        <w:autoSpaceDN w:val="0"/>
        <w:adjustRightInd w:val="0"/>
        <w:spacing w:after="0" w:line="240" w:lineRule="auto"/>
        <w:jc w:val="both"/>
        <w:rPr>
          <w:rFonts w:ascii="Times New Roman" w:eastAsia="TimesNewRomanPSMT" w:hAnsi="Times New Roman" w:cs="Times New Roman"/>
          <w:b/>
          <w:sz w:val="24"/>
          <w:szCs w:val="24"/>
        </w:rPr>
      </w:pPr>
      <w:r w:rsidRPr="00F04C7F">
        <w:rPr>
          <w:rFonts w:ascii="Times New Roman" w:hAnsi="Times New Roman" w:cs="Times New Roman"/>
          <w:b/>
          <w:sz w:val="24"/>
          <w:szCs w:val="24"/>
        </w:rPr>
        <w:t xml:space="preserve">6. </w:t>
      </w:r>
      <w:r w:rsidRPr="00F04C7F">
        <w:rPr>
          <w:rFonts w:ascii="Times New Roman" w:eastAsia="TimesNewRomanPSMT" w:hAnsi="Times New Roman" w:cs="Times New Roman"/>
          <w:b/>
          <w:sz w:val="24"/>
          <w:szCs w:val="24"/>
        </w:rPr>
        <w:t>ФАРМАЦЕВТИЧЕСКИЕ СВОЙСТВА</w:t>
      </w:r>
    </w:p>
    <w:p w14:paraId="4DBCE15B" w14:textId="77777777" w:rsidR="006A5D65" w:rsidRPr="00F04C7F" w:rsidRDefault="004F56ED" w:rsidP="00E679DC">
      <w:pPr>
        <w:autoSpaceDE w:val="0"/>
        <w:autoSpaceDN w:val="0"/>
        <w:adjustRightInd w:val="0"/>
        <w:spacing w:after="0" w:line="240" w:lineRule="auto"/>
        <w:jc w:val="both"/>
        <w:rPr>
          <w:rStyle w:val="hps"/>
          <w:rFonts w:ascii="Times New Roman" w:eastAsia="TimesNewRomanPSMT" w:hAnsi="Times New Roman" w:cs="Times New Roman"/>
          <w:b/>
          <w:sz w:val="24"/>
          <w:szCs w:val="24"/>
        </w:rPr>
      </w:pPr>
      <w:r w:rsidRPr="00F04C7F">
        <w:rPr>
          <w:rFonts w:ascii="Times New Roman" w:hAnsi="Times New Roman" w:cs="Times New Roman"/>
          <w:b/>
          <w:sz w:val="24"/>
          <w:szCs w:val="24"/>
        </w:rPr>
        <w:t xml:space="preserve">6.1. </w:t>
      </w:r>
      <w:r w:rsidRPr="00F04C7F">
        <w:rPr>
          <w:rFonts w:ascii="Times New Roman" w:eastAsia="TimesNewRomanPSMT" w:hAnsi="Times New Roman" w:cs="Times New Roman"/>
          <w:b/>
          <w:sz w:val="24"/>
          <w:szCs w:val="24"/>
        </w:rPr>
        <w:t>Перечень вспомогательных веществ</w:t>
      </w:r>
    </w:p>
    <w:p w14:paraId="621E400A" w14:textId="3BC9168E" w:rsidR="00BE5178" w:rsidRPr="00F04C7F" w:rsidRDefault="00BA1E8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натрия </w:t>
      </w:r>
      <w:proofErr w:type="spellStart"/>
      <w:r w:rsidRPr="00F04C7F">
        <w:rPr>
          <w:rFonts w:ascii="Times New Roman" w:hAnsi="Times New Roman" w:cs="Times New Roman"/>
          <w:sz w:val="24"/>
          <w:szCs w:val="24"/>
        </w:rPr>
        <w:t>кроскармеллоза</w:t>
      </w:r>
      <w:proofErr w:type="spellEnd"/>
    </w:p>
    <w:p w14:paraId="05F4831A" w14:textId="72A989BC" w:rsidR="00841097" w:rsidRPr="00F04C7F" w:rsidRDefault="00BE5178" w:rsidP="00BA1E88">
      <w:pPr>
        <w:pStyle w:val="a9"/>
        <w:spacing w:after="0" w:line="240" w:lineRule="auto"/>
        <w:ind w:left="0"/>
        <w:jc w:val="both"/>
        <w:rPr>
          <w:rFonts w:ascii="Times New Roman" w:hAnsi="Times New Roman" w:cs="Times New Roman"/>
          <w:sz w:val="24"/>
          <w:szCs w:val="24"/>
        </w:rPr>
      </w:pPr>
      <w:proofErr w:type="spellStart"/>
      <w:r w:rsidRPr="00F04C7F">
        <w:rPr>
          <w:rFonts w:ascii="Times New Roman" w:hAnsi="Times New Roman" w:cs="Times New Roman"/>
          <w:sz w:val="24"/>
          <w:szCs w:val="24"/>
        </w:rPr>
        <w:t>повидон</w:t>
      </w:r>
      <w:proofErr w:type="spellEnd"/>
      <w:r w:rsidRPr="00F04C7F">
        <w:rPr>
          <w:rFonts w:ascii="Times New Roman" w:hAnsi="Times New Roman" w:cs="Times New Roman"/>
          <w:sz w:val="24"/>
          <w:szCs w:val="24"/>
        </w:rPr>
        <w:t xml:space="preserve"> К - 90</w:t>
      </w:r>
    </w:p>
    <w:p w14:paraId="6D03BDB7" w14:textId="031675F6" w:rsidR="00BE5178" w:rsidRPr="00F04C7F" w:rsidRDefault="00BA1E88" w:rsidP="00D8199A">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крахмал </w:t>
      </w:r>
      <w:proofErr w:type="spellStart"/>
      <w:r w:rsidRPr="00F04C7F">
        <w:rPr>
          <w:rFonts w:ascii="Times New Roman" w:hAnsi="Times New Roman" w:cs="Times New Roman"/>
          <w:sz w:val="24"/>
          <w:szCs w:val="24"/>
        </w:rPr>
        <w:t>прежелатинизированнный</w:t>
      </w:r>
      <w:proofErr w:type="spellEnd"/>
      <w:r w:rsidRPr="00F04C7F">
        <w:rPr>
          <w:rFonts w:ascii="Times New Roman" w:hAnsi="Times New Roman" w:cs="Times New Roman"/>
          <w:sz w:val="24"/>
          <w:szCs w:val="24"/>
        </w:rPr>
        <w:t xml:space="preserve"> </w:t>
      </w:r>
    </w:p>
    <w:p w14:paraId="439219BB" w14:textId="0FB81DC3" w:rsidR="00BE5178"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магния </w:t>
      </w:r>
      <w:proofErr w:type="spellStart"/>
      <w:r w:rsidRPr="00F04C7F">
        <w:rPr>
          <w:rFonts w:ascii="Times New Roman" w:hAnsi="Times New Roman" w:cs="Times New Roman"/>
          <w:sz w:val="24"/>
          <w:szCs w:val="24"/>
        </w:rPr>
        <w:t>стеарат</w:t>
      </w:r>
      <w:proofErr w:type="spellEnd"/>
    </w:p>
    <w:p w14:paraId="255A6895" w14:textId="02DDACC9" w:rsidR="00D8199A" w:rsidRPr="00F04C7F" w:rsidRDefault="00D8199A" w:rsidP="00BA1E88">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вода очищенная</w:t>
      </w:r>
    </w:p>
    <w:p w14:paraId="7C94B4DB" w14:textId="2DB212A0" w:rsidR="00BE5178" w:rsidRPr="00D8199A" w:rsidRDefault="00BE5178" w:rsidP="00E679DC">
      <w:pPr>
        <w:spacing w:after="0" w:line="240" w:lineRule="auto"/>
        <w:jc w:val="both"/>
        <w:rPr>
          <w:rFonts w:ascii="Times New Roman" w:hAnsi="Times New Roman" w:cs="Times New Roman"/>
          <w:sz w:val="24"/>
          <w:szCs w:val="24"/>
          <w:u w:val="single"/>
        </w:rPr>
      </w:pPr>
      <w:r w:rsidRPr="00D8199A">
        <w:rPr>
          <w:rFonts w:ascii="Times New Roman" w:hAnsi="Times New Roman" w:cs="Times New Roman"/>
          <w:i/>
          <w:sz w:val="24"/>
          <w:szCs w:val="24"/>
          <w:u w:val="single"/>
        </w:rPr>
        <w:t xml:space="preserve">состав </w:t>
      </w:r>
      <w:r w:rsidR="00D8199A" w:rsidRPr="00D8199A">
        <w:rPr>
          <w:rFonts w:ascii="Times New Roman" w:hAnsi="Times New Roman" w:cs="Times New Roman"/>
          <w:i/>
          <w:sz w:val="24"/>
          <w:szCs w:val="24"/>
          <w:u w:val="single"/>
        </w:rPr>
        <w:t>твердой желатиновой</w:t>
      </w:r>
      <w:r w:rsidRPr="00D8199A">
        <w:rPr>
          <w:rFonts w:ascii="Times New Roman" w:hAnsi="Times New Roman" w:cs="Times New Roman"/>
          <w:i/>
          <w:sz w:val="24"/>
          <w:szCs w:val="24"/>
          <w:u w:val="single"/>
        </w:rPr>
        <w:t xml:space="preserve"> капсулы</w:t>
      </w:r>
    </w:p>
    <w:p w14:paraId="6FEB29B2" w14:textId="6A9629BA" w:rsidR="00BE5178" w:rsidRPr="00F04C7F" w:rsidRDefault="00BE5178"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i/>
          <w:sz w:val="24"/>
          <w:szCs w:val="24"/>
        </w:rPr>
        <w:t>состав крыш</w:t>
      </w:r>
      <w:r w:rsidR="00D8199A">
        <w:rPr>
          <w:rFonts w:ascii="Times New Roman" w:hAnsi="Times New Roman" w:cs="Times New Roman"/>
          <w:i/>
          <w:sz w:val="24"/>
          <w:szCs w:val="24"/>
        </w:rPr>
        <w:t>ечки</w:t>
      </w:r>
      <w:r w:rsidRPr="00F04C7F">
        <w:rPr>
          <w:rFonts w:ascii="Times New Roman" w:hAnsi="Times New Roman" w:cs="Times New Roman"/>
          <w:i/>
          <w:sz w:val="24"/>
          <w:szCs w:val="24"/>
        </w:rPr>
        <w:t>:</w:t>
      </w:r>
    </w:p>
    <w:p w14:paraId="2BAB807C" w14:textId="77777777"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титана диоксид (Е 171)</w:t>
      </w:r>
    </w:p>
    <w:p w14:paraId="6D6CE165" w14:textId="77777777"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индигокармин (Е 132)</w:t>
      </w:r>
    </w:p>
    <w:p w14:paraId="050FE36B" w14:textId="5B621B6E"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натрия </w:t>
      </w:r>
      <w:proofErr w:type="spellStart"/>
      <w:r w:rsidR="00D8199A" w:rsidRPr="00D8199A">
        <w:rPr>
          <w:rFonts w:ascii="Times New Roman" w:hAnsi="Times New Roman" w:cs="Times New Roman"/>
          <w:sz w:val="24"/>
          <w:szCs w:val="24"/>
        </w:rPr>
        <w:t>метилпарагидроксибензоат</w:t>
      </w:r>
      <w:proofErr w:type="spellEnd"/>
    </w:p>
    <w:p w14:paraId="4D943FEF" w14:textId="5B790483"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натрия </w:t>
      </w:r>
      <w:proofErr w:type="spellStart"/>
      <w:r w:rsidR="00D8199A" w:rsidRPr="00D8199A">
        <w:rPr>
          <w:rFonts w:ascii="Times New Roman" w:hAnsi="Times New Roman" w:cs="Times New Roman"/>
          <w:sz w:val="24"/>
          <w:szCs w:val="24"/>
        </w:rPr>
        <w:t>пропилпарагидроксибензоат</w:t>
      </w:r>
      <w:proofErr w:type="spellEnd"/>
    </w:p>
    <w:p w14:paraId="2A7A6683" w14:textId="77777777" w:rsidR="00D8199A" w:rsidRDefault="00D8199A" w:rsidP="00BA1E88">
      <w:pPr>
        <w:pStyle w:val="a9"/>
        <w:spacing w:after="0" w:line="240" w:lineRule="auto"/>
        <w:ind w:left="0"/>
        <w:jc w:val="both"/>
        <w:rPr>
          <w:rFonts w:ascii="Times New Roman" w:hAnsi="Times New Roman" w:cs="Times New Roman"/>
          <w:sz w:val="24"/>
          <w:szCs w:val="24"/>
        </w:rPr>
      </w:pPr>
      <w:r w:rsidRPr="00D8199A">
        <w:rPr>
          <w:rFonts w:ascii="Times New Roman" w:hAnsi="Times New Roman" w:cs="Times New Roman"/>
          <w:sz w:val="24"/>
          <w:szCs w:val="24"/>
        </w:rPr>
        <w:t>вода очищенная</w:t>
      </w:r>
    </w:p>
    <w:p w14:paraId="4A9F6667" w14:textId="05690F3E" w:rsidR="00BE5178" w:rsidRPr="00F04C7F" w:rsidRDefault="00F71387"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желатин</w:t>
      </w:r>
    </w:p>
    <w:p w14:paraId="60285F59" w14:textId="34BB70C7" w:rsidR="00BE5178" w:rsidRPr="00F04C7F" w:rsidRDefault="00BE5178" w:rsidP="00E679DC">
      <w:pPr>
        <w:spacing w:after="0" w:line="240" w:lineRule="auto"/>
        <w:jc w:val="both"/>
        <w:rPr>
          <w:rFonts w:ascii="Times New Roman" w:hAnsi="Times New Roman" w:cs="Times New Roman"/>
          <w:sz w:val="24"/>
          <w:szCs w:val="24"/>
        </w:rPr>
      </w:pPr>
      <w:r w:rsidRPr="00F04C7F">
        <w:rPr>
          <w:rFonts w:ascii="Times New Roman" w:hAnsi="Times New Roman" w:cs="Times New Roman"/>
          <w:i/>
          <w:sz w:val="24"/>
          <w:szCs w:val="24"/>
        </w:rPr>
        <w:t>состав корпуса:</w:t>
      </w:r>
    </w:p>
    <w:p w14:paraId="07DEC2AF" w14:textId="77777777"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титана диоксид (Е 171)</w:t>
      </w:r>
    </w:p>
    <w:p w14:paraId="07DF75E4" w14:textId="54103C31" w:rsidR="00BE5178" w:rsidRPr="00F04C7F" w:rsidRDefault="00D8199A" w:rsidP="00BA1E88">
      <w:pPr>
        <w:pStyle w:val="a9"/>
        <w:spacing w:after="0" w:line="240" w:lineRule="auto"/>
        <w:ind w:left="0"/>
        <w:jc w:val="both"/>
        <w:rPr>
          <w:rFonts w:ascii="Times New Roman" w:hAnsi="Times New Roman" w:cs="Times New Roman"/>
          <w:sz w:val="24"/>
          <w:szCs w:val="24"/>
        </w:rPr>
      </w:pPr>
      <w:r w:rsidRPr="00D8199A">
        <w:rPr>
          <w:rFonts w:ascii="Times New Roman" w:hAnsi="Times New Roman" w:cs="Times New Roman"/>
          <w:sz w:val="24"/>
          <w:szCs w:val="24"/>
        </w:rPr>
        <w:t xml:space="preserve">бриллиантовый </w:t>
      </w:r>
      <w:r w:rsidR="00BB542A">
        <w:rPr>
          <w:rFonts w:ascii="Times New Roman" w:hAnsi="Times New Roman" w:cs="Times New Roman"/>
          <w:sz w:val="24"/>
          <w:szCs w:val="24"/>
        </w:rPr>
        <w:t>синий</w:t>
      </w:r>
      <w:r w:rsidRPr="00D8199A">
        <w:rPr>
          <w:rFonts w:ascii="Times New Roman" w:hAnsi="Times New Roman" w:cs="Times New Roman"/>
          <w:sz w:val="24"/>
          <w:szCs w:val="24"/>
        </w:rPr>
        <w:t xml:space="preserve"> </w:t>
      </w:r>
      <w:r w:rsidR="00BE5178" w:rsidRPr="00F04C7F">
        <w:rPr>
          <w:rFonts w:ascii="Times New Roman" w:hAnsi="Times New Roman" w:cs="Times New Roman"/>
          <w:sz w:val="24"/>
          <w:szCs w:val="24"/>
        </w:rPr>
        <w:t>(Е 133)</w:t>
      </w:r>
    </w:p>
    <w:p w14:paraId="22BA55CA" w14:textId="58699D1C" w:rsidR="00BE5178" w:rsidRPr="00F04C7F" w:rsidRDefault="00D8199A" w:rsidP="00BA1E88">
      <w:pPr>
        <w:pStyle w:val="a9"/>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понсо</w:t>
      </w:r>
      <w:proofErr w:type="spellEnd"/>
      <w:r w:rsidR="00BE5178" w:rsidRPr="00F04C7F">
        <w:rPr>
          <w:rFonts w:ascii="Times New Roman" w:hAnsi="Times New Roman" w:cs="Times New Roman"/>
          <w:sz w:val="24"/>
          <w:szCs w:val="24"/>
        </w:rPr>
        <w:t xml:space="preserve"> 4</w:t>
      </w:r>
      <w:r w:rsidRPr="00F04C7F">
        <w:rPr>
          <w:rFonts w:ascii="Times New Roman" w:hAnsi="Times New Roman" w:cs="Times New Roman"/>
          <w:sz w:val="24"/>
          <w:szCs w:val="24"/>
        </w:rPr>
        <w:t>R (</w:t>
      </w:r>
      <w:r w:rsidR="00BE5178" w:rsidRPr="00F04C7F">
        <w:rPr>
          <w:rFonts w:ascii="Times New Roman" w:hAnsi="Times New Roman" w:cs="Times New Roman"/>
          <w:sz w:val="24"/>
          <w:szCs w:val="24"/>
        </w:rPr>
        <w:t>Е 124)</w:t>
      </w:r>
    </w:p>
    <w:p w14:paraId="6179F56E" w14:textId="0EF8BF08" w:rsidR="00BE5178" w:rsidRPr="00F04C7F" w:rsidRDefault="00D8199A" w:rsidP="00BA1E88">
      <w:pPr>
        <w:pStyle w:val="a9"/>
        <w:spacing w:after="0" w:line="240" w:lineRule="auto"/>
        <w:ind w:left="0"/>
        <w:jc w:val="both"/>
        <w:rPr>
          <w:rFonts w:ascii="Times New Roman" w:hAnsi="Times New Roman" w:cs="Times New Roman"/>
          <w:sz w:val="24"/>
          <w:szCs w:val="24"/>
        </w:rPr>
      </w:pPr>
      <w:r w:rsidRPr="00D8199A">
        <w:rPr>
          <w:rFonts w:ascii="Times New Roman" w:hAnsi="Times New Roman" w:cs="Times New Roman"/>
          <w:sz w:val="24"/>
          <w:szCs w:val="24"/>
        </w:rPr>
        <w:t xml:space="preserve">солнечный закат </w:t>
      </w:r>
      <w:r w:rsidR="00BE5178" w:rsidRPr="00F04C7F">
        <w:rPr>
          <w:rFonts w:ascii="Times New Roman" w:hAnsi="Times New Roman" w:cs="Times New Roman"/>
          <w:sz w:val="24"/>
          <w:szCs w:val="24"/>
        </w:rPr>
        <w:t>(Е 110)</w:t>
      </w:r>
    </w:p>
    <w:p w14:paraId="1EC96F01" w14:textId="1567763E"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натрия </w:t>
      </w:r>
      <w:proofErr w:type="spellStart"/>
      <w:r w:rsidR="00D8199A" w:rsidRPr="00D8199A">
        <w:rPr>
          <w:rFonts w:ascii="Times New Roman" w:hAnsi="Times New Roman" w:cs="Times New Roman"/>
          <w:sz w:val="24"/>
          <w:szCs w:val="24"/>
        </w:rPr>
        <w:t>метилпарагидроксибензоат</w:t>
      </w:r>
      <w:proofErr w:type="spellEnd"/>
    </w:p>
    <w:p w14:paraId="30B43E60" w14:textId="59BED177" w:rsidR="00BE5178" w:rsidRPr="00F04C7F" w:rsidRDefault="00BE5178" w:rsidP="00BA1E88">
      <w:pPr>
        <w:pStyle w:val="a9"/>
        <w:spacing w:after="0" w:line="240" w:lineRule="auto"/>
        <w:ind w:left="0"/>
        <w:jc w:val="both"/>
        <w:rPr>
          <w:rFonts w:ascii="Times New Roman" w:hAnsi="Times New Roman" w:cs="Times New Roman"/>
          <w:sz w:val="24"/>
          <w:szCs w:val="24"/>
        </w:rPr>
      </w:pPr>
      <w:r w:rsidRPr="00F04C7F">
        <w:rPr>
          <w:rFonts w:ascii="Times New Roman" w:hAnsi="Times New Roman" w:cs="Times New Roman"/>
          <w:sz w:val="24"/>
          <w:szCs w:val="24"/>
        </w:rPr>
        <w:t xml:space="preserve">натрия </w:t>
      </w:r>
      <w:proofErr w:type="spellStart"/>
      <w:r w:rsidR="00D8199A" w:rsidRPr="00D8199A">
        <w:rPr>
          <w:rFonts w:ascii="Times New Roman" w:hAnsi="Times New Roman" w:cs="Times New Roman"/>
          <w:sz w:val="24"/>
          <w:szCs w:val="24"/>
        </w:rPr>
        <w:t>пропилпарагидроксибензоат</w:t>
      </w:r>
      <w:proofErr w:type="spellEnd"/>
    </w:p>
    <w:p w14:paraId="5886B462" w14:textId="2F7CEDAD" w:rsidR="00D8199A" w:rsidRDefault="00D8199A" w:rsidP="00BA1E88">
      <w:pPr>
        <w:spacing w:after="0" w:line="240" w:lineRule="auto"/>
        <w:jc w:val="both"/>
        <w:rPr>
          <w:rFonts w:ascii="Times New Roman" w:hAnsi="Times New Roman" w:cs="Times New Roman"/>
          <w:sz w:val="24"/>
          <w:szCs w:val="24"/>
        </w:rPr>
      </w:pPr>
      <w:r w:rsidRPr="00D8199A">
        <w:rPr>
          <w:rFonts w:ascii="Times New Roman" w:hAnsi="Times New Roman" w:cs="Times New Roman"/>
          <w:sz w:val="24"/>
          <w:szCs w:val="24"/>
        </w:rPr>
        <w:t>натри</w:t>
      </w:r>
      <w:r w:rsidR="00BB542A">
        <w:rPr>
          <w:rFonts w:ascii="Times New Roman" w:hAnsi="Times New Roman" w:cs="Times New Roman"/>
          <w:sz w:val="24"/>
          <w:szCs w:val="24"/>
        </w:rPr>
        <w:t>я</w:t>
      </w:r>
      <w:r w:rsidRPr="00D8199A">
        <w:rPr>
          <w:rFonts w:ascii="Times New Roman" w:hAnsi="Times New Roman" w:cs="Times New Roman"/>
          <w:sz w:val="24"/>
          <w:szCs w:val="24"/>
        </w:rPr>
        <w:t xml:space="preserve"> </w:t>
      </w:r>
      <w:proofErr w:type="spellStart"/>
      <w:r w:rsidR="00BB542A">
        <w:rPr>
          <w:rFonts w:ascii="Times New Roman" w:hAnsi="Times New Roman" w:cs="Times New Roman"/>
          <w:sz w:val="24"/>
          <w:szCs w:val="24"/>
        </w:rPr>
        <w:t>лаурил</w:t>
      </w:r>
      <w:proofErr w:type="spellEnd"/>
      <w:r w:rsidRPr="00D8199A">
        <w:rPr>
          <w:rFonts w:ascii="Times New Roman" w:hAnsi="Times New Roman" w:cs="Times New Roman"/>
          <w:sz w:val="24"/>
          <w:szCs w:val="24"/>
        </w:rPr>
        <w:t xml:space="preserve"> сульфат </w:t>
      </w:r>
    </w:p>
    <w:p w14:paraId="5C679945" w14:textId="28C2752B" w:rsidR="00D8199A" w:rsidRDefault="00D8199A" w:rsidP="00BA1E88">
      <w:pPr>
        <w:spacing w:after="0" w:line="240" w:lineRule="auto"/>
        <w:jc w:val="both"/>
        <w:rPr>
          <w:rFonts w:ascii="Times New Roman" w:hAnsi="Times New Roman" w:cs="Times New Roman"/>
          <w:sz w:val="24"/>
          <w:szCs w:val="24"/>
        </w:rPr>
      </w:pPr>
      <w:r w:rsidRPr="00D8199A">
        <w:rPr>
          <w:rFonts w:ascii="Times New Roman" w:hAnsi="Times New Roman" w:cs="Times New Roman"/>
          <w:sz w:val="24"/>
          <w:szCs w:val="24"/>
        </w:rPr>
        <w:t>вода очищенная</w:t>
      </w:r>
    </w:p>
    <w:p w14:paraId="19B06340" w14:textId="41544277" w:rsidR="00325607" w:rsidRPr="00F04C7F" w:rsidRDefault="00F71387" w:rsidP="00BA1E88">
      <w:pPr>
        <w:spacing w:after="0" w:line="240" w:lineRule="auto"/>
        <w:jc w:val="both"/>
        <w:rPr>
          <w:rFonts w:ascii="Times New Roman" w:hAnsi="Times New Roman" w:cs="Times New Roman"/>
          <w:sz w:val="24"/>
          <w:szCs w:val="24"/>
        </w:rPr>
      </w:pPr>
      <w:r w:rsidRPr="00F04C7F">
        <w:rPr>
          <w:rFonts w:ascii="Times New Roman" w:hAnsi="Times New Roman" w:cs="Times New Roman"/>
          <w:sz w:val="24"/>
          <w:szCs w:val="24"/>
        </w:rPr>
        <w:t>желатин</w:t>
      </w:r>
    </w:p>
    <w:p w14:paraId="300DB0C9" w14:textId="77777777" w:rsidR="00BA1E88" w:rsidRPr="00F04C7F" w:rsidRDefault="00BA1E88" w:rsidP="00BA1E88">
      <w:pPr>
        <w:spacing w:after="0" w:line="240" w:lineRule="auto"/>
        <w:jc w:val="both"/>
        <w:rPr>
          <w:rFonts w:ascii="Times New Roman" w:hAnsi="Times New Roman" w:cs="Times New Roman"/>
          <w:sz w:val="24"/>
          <w:szCs w:val="24"/>
        </w:rPr>
      </w:pPr>
    </w:p>
    <w:p w14:paraId="66AF07D0" w14:textId="77777777" w:rsidR="006A5D65" w:rsidRPr="00D8199A" w:rsidRDefault="006A5D65" w:rsidP="00E679DC">
      <w:pPr>
        <w:spacing w:after="0" w:line="240" w:lineRule="auto"/>
        <w:jc w:val="both"/>
        <w:rPr>
          <w:rStyle w:val="hps"/>
          <w:rFonts w:ascii="Times New Roman" w:hAnsi="Times New Roman" w:cs="Times New Roman"/>
          <w:b/>
          <w:color w:val="000000" w:themeColor="text1"/>
          <w:sz w:val="24"/>
          <w:szCs w:val="24"/>
        </w:rPr>
      </w:pPr>
      <w:r w:rsidRPr="00D8199A">
        <w:rPr>
          <w:rStyle w:val="hps"/>
          <w:rFonts w:ascii="Times New Roman" w:hAnsi="Times New Roman" w:cs="Times New Roman"/>
          <w:b/>
          <w:color w:val="000000" w:themeColor="text1"/>
          <w:sz w:val="24"/>
          <w:szCs w:val="24"/>
        </w:rPr>
        <w:t>6.</w:t>
      </w:r>
      <w:r w:rsidR="001610CD" w:rsidRPr="00D8199A">
        <w:rPr>
          <w:rStyle w:val="hps"/>
          <w:rFonts w:ascii="Times New Roman" w:hAnsi="Times New Roman" w:cs="Times New Roman"/>
          <w:b/>
          <w:color w:val="000000" w:themeColor="text1"/>
          <w:sz w:val="24"/>
          <w:szCs w:val="24"/>
        </w:rPr>
        <w:t>2</w:t>
      </w:r>
      <w:r w:rsidR="00C64143" w:rsidRPr="00D8199A">
        <w:rPr>
          <w:rStyle w:val="hps"/>
          <w:rFonts w:ascii="Times New Roman" w:hAnsi="Times New Roman" w:cs="Times New Roman"/>
          <w:b/>
          <w:color w:val="000000" w:themeColor="text1"/>
          <w:sz w:val="24"/>
          <w:szCs w:val="24"/>
        </w:rPr>
        <w:t xml:space="preserve"> </w:t>
      </w:r>
      <w:r w:rsidRPr="00D8199A">
        <w:rPr>
          <w:rStyle w:val="hps"/>
          <w:rFonts w:ascii="Times New Roman" w:hAnsi="Times New Roman" w:cs="Times New Roman"/>
          <w:b/>
          <w:color w:val="000000" w:themeColor="text1"/>
          <w:sz w:val="24"/>
          <w:szCs w:val="24"/>
        </w:rPr>
        <w:t>Н</w:t>
      </w:r>
      <w:r w:rsidR="001610CD" w:rsidRPr="00D8199A">
        <w:rPr>
          <w:rStyle w:val="hps"/>
          <w:rFonts w:ascii="Times New Roman" w:hAnsi="Times New Roman" w:cs="Times New Roman"/>
          <w:b/>
          <w:color w:val="000000" w:themeColor="text1"/>
          <w:sz w:val="24"/>
          <w:szCs w:val="24"/>
        </w:rPr>
        <w:t>есовместимост</w:t>
      </w:r>
      <w:r w:rsidR="00C45F54" w:rsidRPr="00D8199A">
        <w:rPr>
          <w:rStyle w:val="hps"/>
          <w:rFonts w:ascii="Times New Roman" w:hAnsi="Times New Roman" w:cs="Times New Roman"/>
          <w:b/>
          <w:color w:val="000000" w:themeColor="text1"/>
          <w:sz w:val="24"/>
          <w:szCs w:val="24"/>
        </w:rPr>
        <w:t>ь</w:t>
      </w:r>
    </w:p>
    <w:p w14:paraId="63CB9126" w14:textId="79D09AF3" w:rsidR="00F71387" w:rsidRPr="00D8199A" w:rsidRDefault="006A5D65" w:rsidP="00E679DC">
      <w:pPr>
        <w:spacing w:after="0" w:line="240" w:lineRule="auto"/>
        <w:jc w:val="both"/>
        <w:rPr>
          <w:rStyle w:val="hps"/>
          <w:rFonts w:ascii="Times New Roman" w:hAnsi="Times New Roman" w:cs="Times New Roman"/>
          <w:color w:val="000000" w:themeColor="text1"/>
          <w:sz w:val="24"/>
          <w:szCs w:val="24"/>
        </w:rPr>
      </w:pPr>
      <w:r w:rsidRPr="00D8199A">
        <w:rPr>
          <w:rStyle w:val="hps"/>
          <w:rFonts w:ascii="Times New Roman" w:hAnsi="Times New Roman" w:cs="Times New Roman"/>
          <w:color w:val="000000" w:themeColor="text1"/>
          <w:sz w:val="24"/>
          <w:szCs w:val="24"/>
        </w:rPr>
        <w:t>Нет никаких данных о несовместимости</w:t>
      </w:r>
    </w:p>
    <w:p w14:paraId="52D553F0" w14:textId="77777777" w:rsidR="00BA1E88" w:rsidRPr="00F04C7F" w:rsidRDefault="00BA1E88" w:rsidP="00E679DC">
      <w:pPr>
        <w:spacing w:after="0" w:line="240" w:lineRule="auto"/>
        <w:jc w:val="both"/>
        <w:rPr>
          <w:rStyle w:val="hps"/>
          <w:rFonts w:ascii="Times New Roman" w:hAnsi="Times New Roman" w:cs="Times New Roman"/>
          <w:color w:val="333333"/>
          <w:sz w:val="24"/>
          <w:szCs w:val="24"/>
        </w:rPr>
      </w:pPr>
    </w:p>
    <w:p w14:paraId="138C4FCD" w14:textId="77777777" w:rsidR="004F56ED" w:rsidRPr="00F04C7F" w:rsidRDefault="006A5D65" w:rsidP="00E679DC">
      <w:pPr>
        <w:spacing w:after="0" w:line="240" w:lineRule="auto"/>
        <w:jc w:val="both"/>
        <w:rPr>
          <w:rFonts w:ascii="Times New Roman" w:eastAsia="TimesNewRomanPSMT" w:hAnsi="Times New Roman" w:cs="Times New Roman"/>
          <w:b/>
          <w:sz w:val="24"/>
          <w:szCs w:val="24"/>
        </w:rPr>
      </w:pPr>
      <w:r w:rsidRPr="00F04C7F">
        <w:rPr>
          <w:rStyle w:val="hps"/>
          <w:rFonts w:ascii="Times New Roman" w:hAnsi="Times New Roman" w:cs="Times New Roman"/>
          <w:b/>
          <w:color w:val="333333"/>
          <w:sz w:val="24"/>
          <w:szCs w:val="24"/>
        </w:rPr>
        <w:t>6.</w:t>
      </w:r>
      <w:r w:rsidR="001610CD" w:rsidRPr="00F04C7F">
        <w:rPr>
          <w:rStyle w:val="hps"/>
          <w:rFonts w:ascii="Times New Roman" w:hAnsi="Times New Roman" w:cs="Times New Roman"/>
          <w:b/>
          <w:color w:val="333333"/>
          <w:sz w:val="24"/>
          <w:szCs w:val="24"/>
        </w:rPr>
        <w:t>3</w:t>
      </w:r>
      <w:r w:rsidR="00C64143" w:rsidRPr="00F04C7F">
        <w:rPr>
          <w:rStyle w:val="hps"/>
          <w:rFonts w:ascii="Times New Roman" w:hAnsi="Times New Roman" w:cs="Times New Roman"/>
          <w:b/>
          <w:color w:val="333333"/>
          <w:sz w:val="24"/>
          <w:szCs w:val="24"/>
        </w:rPr>
        <w:t xml:space="preserve"> </w:t>
      </w:r>
      <w:r w:rsidR="004626CC" w:rsidRPr="00F04C7F">
        <w:rPr>
          <w:rFonts w:ascii="Times New Roman" w:eastAsia="TimesNewRomanPSMT" w:hAnsi="Times New Roman" w:cs="Times New Roman"/>
          <w:b/>
          <w:sz w:val="24"/>
          <w:szCs w:val="24"/>
        </w:rPr>
        <w:t xml:space="preserve">Срок годности </w:t>
      </w:r>
    </w:p>
    <w:p w14:paraId="08DE1BA8" w14:textId="77777777" w:rsidR="006A5D65" w:rsidRPr="00E75CD6" w:rsidRDefault="004626CC" w:rsidP="00E679DC">
      <w:pPr>
        <w:spacing w:after="0" w:line="240" w:lineRule="auto"/>
        <w:jc w:val="both"/>
        <w:rPr>
          <w:rStyle w:val="hps"/>
          <w:rFonts w:ascii="Times New Roman" w:hAnsi="Times New Roman" w:cs="Times New Roman"/>
          <w:color w:val="000000" w:themeColor="text1"/>
          <w:sz w:val="24"/>
          <w:szCs w:val="24"/>
        </w:rPr>
      </w:pPr>
      <w:r w:rsidRPr="00E75CD6">
        <w:rPr>
          <w:rStyle w:val="hps"/>
          <w:rFonts w:ascii="Times New Roman" w:hAnsi="Times New Roman" w:cs="Times New Roman"/>
          <w:color w:val="000000" w:themeColor="text1"/>
          <w:sz w:val="24"/>
          <w:szCs w:val="24"/>
        </w:rPr>
        <w:t>3</w:t>
      </w:r>
      <w:r w:rsidR="00505CBE" w:rsidRPr="00E75CD6">
        <w:rPr>
          <w:rStyle w:val="hps"/>
          <w:rFonts w:ascii="Times New Roman" w:hAnsi="Times New Roman" w:cs="Times New Roman"/>
          <w:color w:val="000000" w:themeColor="text1"/>
          <w:sz w:val="24"/>
          <w:szCs w:val="24"/>
        </w:rPr>
        <w:t xml:space="preserve"> </w:t>
      </w:r>
      <w:r w:rsidRPr="00E75CD6">
        <w:rPr>
          <w:rStyle w:val="hps"/>
          <w:rFonts w:ascii="Times New Roman" w:hAnsi="Times New Roman" w:cs="Times New Roman"/>
          <w:color w:val="000000" w:themeColor="text1"/>
          <w:sz w:val="24"/>
          <w:szCs w:val="24"/>
        </w:rPr>
        <w:t>года</w:t>
      </w:r>
    </w:p>
    <w:p w14:paraId="4BD7A7A4" w14:textId="01B41A9A" w:rsidR="00F71387" w:rsidRPr="00F04C7F" w:rsidRDefault="004F56ED" w:rsidP="00E679DC">
      <w:pPr>
        <w:spacing w:after="0" w:line="240" w:lineRule="auto"/>
        <w:jc w:val="both"/>
        <w:rPr>
          <w:rFonts w:ascii="Times New Roman" w:hAnsi="Times New Roman" w:cs="Times New Roman"/>
          <w:sz w:val="24"/>
          <w:szCs w:val="24"/>
          <w:lang w:bidi="ru-RU"/>
        </w:rPr>
      </w:pPr>
      <w:r w:rsidRPr="00F04C7F">
        <w:rPr>
          <w:rFonts w:ascii="Times New Roman" w:hAnsi="Times New Roman" w:cs="Times New Roman"/>
          <w:sz w:val="24"/>
          <w:szCs w:val="24"/>
          <w:lang w:bidi="ru-RU"/>
        </w:rPr>
        <w:t xml:space="preserve">Не применять по </w:t>
      </w:r>
      <w:r w:rsidR="00F71387" w:rsidRPr="00F04C7F">
        <w:rPr>
          <w:rFonts w:ascii="Times New Roman" w:hAnsi="Times New Roman" w:cs="Times New Roman"/>
          <w:sz w:val="24"/>
          <w:szCs w:val="24"/>
          <w:lang w:bidi="ru-RU"/>
        </w:rPr>
        <w:t>истечении срока годности</w:t>
      </w:r>
    </w:p>
    <w:p w14:paraId="756D367F" w14:textId="77777777" w:rsidR="00BA1E88" w:rsidRPr="00F04C7F" w:rsidRDefault="00BA1E88" w:rsidP="00E679DC">
      <w:pPr>
        <w:spacing w:after="0" w:line="240" w:lineRule="auto"/>
        <w:jc w:val="both"/>
        <w:rPr>
          <w:rStyle w:val="hps"/>
          <w:rFonts w:ascii="Times New Roman" w:hAnsi="Times New Roman" w:cs="Times New Roman"/>
          <w:sz w:val="24"/>
          <w:szCs w:val="24"/>
          <w:lang w:bidi="ru-RU"/>
        </w:rPr>
      </w:pPr>
    </w:p>
    <w:p w14:paraId="2B470D7B" w14:textId="77777777" w:rsidR="005178B5" w:rsidRPr="00F04C7F" w:rsidRDefault="006A5D65" w:rsidP="00E679DC">
      <w:pPr>
        <w:spacing w:after="0" w:line="240" w:lineRule="auto"/>
        <w:jc w:val="both"/>
        <w:rPr>
          <w:rFonts w:ascii="Times New Roman" w:eastAsia="TimesNewRomanPSMT" w:hAnsi="Times New Roman" w:cs="Times New Roman"/>
          <w:b/>
          <w:sz w:val="24"/>
          <w:szCs w:val="24"/>
        </w:rPr>
      </w:pPr>
      <w:r w:rsidRPr="00F04C7F">
        <w:rPr>
          <w:rStyle w:val="hps"/>
          <w:rFonts w:ascii="Times New Roman" w:hAnsi="Times New Roman" w:cs="Times New Roman"/>
          <w:b/>
          <w:color w:val="333333"/>
          <w:sz w:val="24"/>
          <w:szCs w:val="24"/>
        </w:rPr>
        <w:t>6.</w:t>
      </w:r>
      <w:r w:rsidR="001610CD" w:rsidRPr="00F04C7F">
        <w:rPr>
          <w:rStyle w:val="hps"/>
          <w:rFonts w:ascii="Times New Roman" w:hAnsi="Times New Roman" w:cs="Times New Roman"/>
          <w:b/>
          <w:color w:val="333333"/>
          <w:sz w:val="24"/>
          <w:szCs w:val="24"/>
        </w:rPr>
        <w:t>4</w:t>
      </w:r>
      <w:r w:rsidR="00505CBE" w:rsidRPr="00F04C7F">
        <w:rPr>
          <w:rStyle w:val="hps"/>
          <w:rFonts w:ascii="Times New Roman" w:hAnsi="Times New Roman" w:cs="Times New Roman"/>
          <w:b/>
          <w:color w:val="333333"/>
          <w:sz w:val="24"/>
          <w:szCs w:val="24"/>
        </w:rPr>
        <w:t xml:space="preserve"> </w:t>
      </w:r>
      <w:r w:rsidR="005178B5" w:rsidRPr="00F04C7F">
        <w:rPr>
          <w:rFonts w:ascii="Times New Roman" w:eastAsia="TimesNewRomanPSMT" w:hAnsi="Times New Roman" w:cs="Times New Roman"/>
          <w:b/>
          <w:sz w:val="24"/>
          <w:szCs w:val="24"/>
        </w:rPr>
        <w:t>Особые меры предосторожности при хранении</w:t>
      </w:r>
    </w:p>
    <w:p w14:paraId="5FDCE56C" w14:textId="0A92B30A" w:rsidR="004626CC" w:rsidRPr="00F04C7F" w:rsidRDefault="009C7713"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rPr>
        <w:t>Хранить при температуре не выше 30</w:t>
      </w:r>
      <w:r w:rsidR="00B71419" w:rsidRPr="00F04C7F">
        <w:rPr>
          <w:rFonts w:ascii="Times New Roman" w:hAnsi="Times New Roman" w:cs="Times New Roman"/>
          <w:sz w:val="24"/>
          <w:szCs w:val="24"/>
        </w:rPr>
        <w:t xml:space="preserve"> </w:t>
      </w:r>
      <w:r w:rsidRPr="00F04C7F">
        <w:rPr>
          <w:rFonts w:ascii="Times New Roman" w:hAnsi="Times New Roman" w:cs="Times New Roman"/>
          <w:sz w:val="24"/>
          <w:szCs w:val="24"/>
          <w:vertAlign w:val="superscript"/>
        </w:rPr>
        <w:t>0</w:t>
      </w:r>
      <w:r w:rsidRPr="00F04C7F">
        <w:rPr>
          <w:rFonts w:ascii="Times New Roman" w:hAnsi="Times New Roman" w:cs="Times New Roman"/>
          <w:sz w:val="24"/>
          <w:szCs w:val="24"/>
        </w:rPr>
        <w:t>С</w:t>
      </w:r>
      <w:r w:rsidR="004626CC" w:rsidRPr="00F04C7F">
        <w:rPr>
          <w:rFonts w:ascii="Times New Roman" w:hAnsi="Times New Roman" w:cs="Times New Roman"/>
          <w:sz w:val="24"/>
          <w:szCs w:val="24"/>
          <w:lang w:val="kk-KZ"/>
        </w:rPr>
        <w:t>.</w:t>
      </w:r>
    </w:p>
    <w:p w14:paraId="385A53D9" w14:textId="710CB115" w:rsidR="00F71387" w:rsidRPr="00F04C7F" w:rsidRDefault="004626CC" w:rsidP="00E679DC">
      <w:pPr>
        <w:spacing w:after="0" w:line="240" w:lineRule="auto"/>
        <w:jc w:val="both"/>
        <w:rPr>
          <w:rFonts w:ascii="Times New Roman" w:hAnsi="Times New Roman" w:cs="Times New Roman"/>
          <w:sz w:val="24"/>
          <w:szCs w:val="24"/>
          <w:lang w:val="kk-KZ"/>
        </w:rPr>
      </w:pPr>
      <w:r w:rsidRPr="00F04C7F">
        <w:rPr>
          <w:rFonts w:ascii="Times New Roman" w:hAnsi="Times New Roman" w:cs="Times New Roman"/>
          <w:sz w:val="24"/>
          <w:szCs w:val="24"/>
          <w:lang w:val="kk-KZ"/>
        </w:rPr>
        <w:t>Хранить препарат в недоступном для детей месте!</w:t>
      </w:r>
    </w:p>
    <w:p w14:paraId="0EF25503" w14:textId="77777777" w:rsidR="00BA1E88" w:rsidRPr="00F04C7F" w:rsidRDefault="00BA1E88" w:rsidP="00E679DC">
      <w:pPr>
        <w:spacing w:after="0" w:line="240" w:lineRule="auto"/>
        <w:jc w:val="both"/>
        <w:rPr>
          <w:rFonts w:ascii="Times New Roman" w:hAnsi="Times New Roman" w:cs="Times New Roman"/>
          <w:sz w:val="24"/>
          <w:szCs w:val="24"/>
          <w:lang w:val="kk-KZ"/>
        </w:rPr>
      </w:pPr>
    </w:p>
    <w:p w14:paraId="7C4F9015" w14:textId="77777777" w:rsidR="00190C8F" w:rsidRPr="00F04C7F" w:rsidRDefault="006A5D65" w:rsidP="00E679DC">
      <w:pPr>
        <w:spacing w:after="0" w:line="240" w:lineRule="auto"/>
        <w:jc w:val="both"/>
        <w:rPr>
          <w:rFonts w:ascii="Times New Roman" w:hAnsi="Times New Roman" w:cs="Times New Roman"/>
          <w:sz w:val="24"/>
          <w:szCs w:val="24"/>
        </w:rPr>
      </w:pPr>
      <w:r w:rsidRPr="00F04C7F">
        <w:rPr>
          <w:rStyle w:val="hps"/>
          <w:rFonts w:ascii="Times New Roman" w:hAnsi="Times New Roman" w:cs="Times New Roman"/>
          <w:b/>
          <w:color w:val="333333"/>
          <w:sz w:val="24"/>
          <w:szCs w:val="24"/>
        </w:rPr>
        <w:t>6.</w:t>
      </w:r>
      <w:r w:rsidR="001610CD" w:rsidRPr="00F04C7F">
        <w:rPr>
          <w:rStyle w:val="hps"/>
          <w:rFonts w:ascii="Times New Roman" w:hAnsi="Times New Roman" w:cs="Times New Roman"/>
          <w:b/>
          <w:color w:val="333333"/>
          <w:sz w:val="24"/>
          <w:szCs w:val="24"/>
        </w:rPr>
        <w:t>5</w:t>
      </w:r>
      <w:r w:rsidR="00505CBE" w:rsidRPr="00F04C7F">
        <w:rPr>
          <w:rStyle w:val="hps"/>
          <w:rFonts w:ascii="Times New Roman" w:hAnsi="Times New Roman" w:cs="Times New Roman"/>
          <w:b/>
          <w:color w:val="333333"/>
          <w:sz w:val="24"/>
          <w:szCs w:val="24"/>
        </w:rPr>
        <w:t xml:space="preserve"> </w:t>
      </w:r>
      <w:r w:rsidR="00190C8F" w:rsidRPr="00F04C7F">
        <w:rPr>
          <w:rFonts w:ascii="Times New Roman" w:eastAsia="TimesNewRomanPSMT" w:hAnsi="Times New Roman" w:cs="Times New Roman"/>
          <w:b/>
          <w:sz w:val="24"/>
          <w:szCs w:val="24"/>
        </w:rPr>
        <w:t>Форма выпуска и упаковка</w:t>
      </w:r>
    </w:p>
    <w:p w14:paraId="57B3082D" w14:textId="77777777" w:rsidR="00892A6A" w:rsidRPr="00892A6A" w:rsidRDefault="00892A6A" w:rsidP="00892A6A">
      <w:pPr>
        <w:autoSpaceDE w:val="0"/>
        <w:autoSpaceDN w:val="0"/>
        <w:adjustRightInd w:val="0"/>
        <w:spacing w:after="0" w:line="240" w:lineRule="auto"/>
        <w:jc w:val="both"/>
        <w:rPr>
          <w:rFonts w:ascii="Times New Roman" w:hAnsi="Times New Roman" w:cs="Times New Roman"/>
          <w:sz w:val="24"/>
          <w:szCs w:val="24"/>
        </w:rPr>
      </w:pPr>
      <w:r w:rsidRPr="00892A6A">
        <w:rPr>
          <w:rFonts w:ascii="Times New Roman" w:hAnsi="Times New Roman" w:cs="Times New Roman"/>
          <w:sz w:val="24"/>
          <w:szCs w:val="24"/>
        </w:rPr>
        <w:t>По 10 капсул в непрозрачный тройной блистер белого цвета.</w:t>
      </w:r>
    </w:p>
    <w:p w14:paraId="7804AAB9" w14:textId="5A4FA234" w:rsidR="009A5B23" w:rsidRDefault="00892A6A" w:rsidP="00892A6A">
      <w:pPr>
        <w:autoSpaceDE w:val="0"/>
        <w:autoSpaceDN w:val="0"/>
        <w:adjustRightInd w:val="0"/>
        <w:spacing w:after="0" w:line="240" w:lineRule="auto"/>
        <w:jc w:val="both"/>
        <w:rPr>
          <w:rFonts w:ascii="Times New Roman" w:hAnsi="Times New Roman" w:cs="Times New Roman"/>
          <w:sz w:val="24"/>
          <w:szCs w:val="24"/>
        </w:rPr>
      </w:pPr>
      <w:r w:rsidRPr="00892A6A">
        <w:rPr>
          <w:rFonts w:ascii="Times New Roman" w:hAnsi="Times New Roman" w:cs="Times New Roman"/>
          <w:sz w:val="24"/>
          <w:szCs w:val="24"/>
        </w:rPr>
        <w:lastRenderedPageBreak/>
        <w:t>По 3 блистера вместе с инструкцией по медицинскому применению на казахском и русском языках помещают в пачку из картона.</w:t>
      </w:r>
    </w:p>
    <w:p w14:paraId="3C0E87CC" w14:textId="77777777" w:rsidR="00892A6A" w:rsidRPr="00F04C7F" w:rsidRDefault="00892A6A" w:rsidP="00892A6A">
      <w:pPr>
        <w:autoSpaceDE w:val="0"/>
        <w:autoSpaceDN w:val="0"/>
        <w:adjustRightInd w:val="0"/>
        <w:spacing w:after="0" w:line="240" w:lineRule="auto"/>
        <w:jc w:val="both"/>
        <w:rPr>
          <w:rFonts w:ascii="Times New Roman" w:hAnsi="Times New Roman" w:cs="Times New Roman"/>
          <w:sz w:val="24"/>
          <w:szCs w:val="24"/>
        </w:rPr>
      </w:pPr>
    </w:p>
    <w:p w14:paraId="32DFA983" w14:textId="0AD29B25" w:rsidR="00190C8F" w:rsidRPr="00F04C7F" w:rsidRDefault="00190C8F" w:rsidP="009A5B23">
      <w:pPr>
        <w:autoSpaceDE w:val="0"/>
        <w:autoSpaceDN w:val="0"/>
        <w:adjustRightInd w:val="0"/>
        <w:spacing w:after="0" w:line="240" w:lineRule="auto"/>
        <w:jc w:val="both"/>
        <w:rPr>
          <w:rFonts w:ascii="Times New Roman" w:eastAsia="TimesNewRomanPSMT" w:hAnsi="Times New Roman" w:cs="Times New Roman"/>
          <w:b/>
          <w:sz w:val="24"/>
          <w:szCs w:val="24"/>
        </w:rPr>
      </w:pPr>
      <w:r w:rsidRPr="00F04C7F">
        <w:rPr>
          <w:rStyle w:val="hps"/>
          <w:rFonts w:ascii="Times New Roman" w:hAnsi="Times New Roman" w:cs="Times New Roman"/>
          <w:b/>
          <w:color w:val="333333"/>
          <w:sz w:val="24"/>
          <w:szCs w:val="24"/>
        </w:rPr>
        <w:t>6.6</w:t>
      </w:r>
      <w:r w:rsidR="00505CBE" w:rsidRPr="00F04C7F">
        <w:rPr>
          <w:rStyle w:val="hps"/>
          <w:rFonts w:ascii="Times New Roman" w:hAnsi="Times New Roman" w:cs="Times New Roman"/>
          <w:b/>
          <w:color w:val="333333"/>
          <w:sz w:val="24"/>
          <w:szCs w:val="24"/>
        </w:rPr>
        <w:t xml:space="preserve"> </w:t>
      </w:r>
      <w:r w:rsidRPr="00F04C7F">
        <w:rPr>
          <w:rFonts w:ascii="Times New Roman" w:eastAsia="TimesNewRomanPSMT" w:hAnsi="Times New Roman" w:cs="Times New Roman"/>
          <w:b/>
          <w:sz w:val="24"/>
          <w:szCs w:val="24"/>
        </w:rPr>
        <w:t>Особые меры предосторожности при уничтожении использованного</w:t>
      </w:r>
      <w:r w:rsidR="009A5B23" w:rsidRPr="00F04C7F">
        <w:rPr>
          <w:rFonts w:ascii="Times New Roman" w:eastAsia="TimesNewRomanPSMT" w:hAnsi="Times New Roman" w:cs="Times New Roman"/>
          <w:b/>
          <w:sz w:val="24"/>
          <w:szCs w:val="24"/>
        </w:rPr>
        <w:t xml:space="preserve"> </w:t>
      </w:r>
      <w:r w:rsidRPr="00F04C7F">
        <w:rPr>
          <w:rFonts w:ascii="Times New Roman" w:eastAsia="TimesNewRomanPSMT" w:hAnsi="Times New Roman" w:cs="Times New Roman"/>
          <w:b/>
          <w:sz w:val="24"/>
          <w:szCs w:val="24"/>
        </w:rPr>
        <w:t>лекарственного препарата или отходов, полученных после применения</w:t>
      </w:r>
      <w:r w:rsidR="009A5B23" w:rsidRPr="00F04C7F">
        <w:rPr>
          <w:rFonts w:ascii="Times New Roman" w:eastAsia="TimesNewRomanPSMT" w:hAnsi="Times New Roman" w:cs="Times New Roman"/>
          <w:b/>
          <w:sz w:val="24"/>
          <w:szCs w:val="24"/>
        </w:rPr>
        <w:t xml:space="preserve"> </w:t>
      </w:r>
      <w:r w:rsidRPr="00F04C7F">
        <w:rPr>
          <w:rFonts w:ascii="Times New Roman" w:eastAsia="TimesNewRomanPSMT" w:hAnsi="Times New Roman" w:cs="Times New Roman"/>
          <w:b/>
          <w:sz w:val="24"/>
          <w:szCs w:val="24"/>
        </w:rPr>
        <w:t xml:space="preserve">лекарственного </w:t>
      </w:r>
      <w:r w:rsidR="009A5B23" w:rsidRPr="00F04C7F">
        <w:rPr>
          <w:rFonts w:ascii="Times New Roman" w:eastAsia="TimesNewRomanPSMT" w:hAnsi="Times New Roman" w:cs="Times New Roman"/>
          <w:b/>
          <w:sz w:val="24"/>
          <w:szCs w:val="24"/>
        </w:rPr>
        <w:t>препарата или</w:t>
      </w:r>
      <w:r w:rsidRPr="00F04C7F">
        <w:rPr>
          <w:rFonts w:ascii="Times New Roman" w:eastAsia="TimesNewRomanPSMT" w:hAnsi="Times New Roman" w:cs="Times New Roman"/>
          <w:b/>
          <w:sz w:val="24"/>
          <w:szCs w:val="24"/>
        </w:rPr>
        <w:t xml:space="preserve"> работы с ним.</w:t>
      </w:r>
    </w:p>
    <w:p w14:paraId="4976E2C0" w14:textId="6D7227B6" w:rsidR="00F71387" w:rsidRPr="00F04C7F" w:rsidRDefault="00190C8F" w:rsidP="00E679DC">
      <w:pPr>
        <w:spacing w:after="0" w:line="240" w:lineRule="auto"/>
        <w:jc w:val="both"/>
        <w:rPr>
          <w:rFonts w:ascii="Times New Roman" w:eastAsia="TimesNewRomanPSMT" w:hAnsi="Times New Roman" w:cs="Times New Roman"/>
          <w:sz w:val="24"/>
          <w:szCs w:val="24"/>
        </w:rPr>
      </w:pPr>
      <w:r w:rsidRPr="00F04C7F">
        <w:rPr>
          <w:rFonts w:ascii="Times New Roman" w:eastAsia="TimesNewRomanPSMT" w:hAnsi="Times New Roman" w:cs="Times New Roman"/>
          <w:sz w:val="24"/>
          <w:szCs w:val="24"/>
        </w:rPr>
        <w:t>Особые требования отсутствуют</w:t>
      </w:r>
      <w:r w:rsidR="00373B26">
        <w:rPr>
          <w:rFonts w:ascii="Times New Roman" w:eastAsia="TimesNewRomanPSMT" w:hAnsi="Times New Roman" w:cs="Times New Roman"/>
          <w:sz w:val="24"/>
          <w:szCs w:val="24"/>
        </w:rPr>
        <w:t>.</w:t>
      </w:r>
    </w:p>
    <w:p w14:paraId="191D5907" w14:textId="77777777" w:rsidR="009A5B23" w:rsidRPr="00F04C7F" w:rsidRDefault="009A5B23" w:rsidP="00E679DC">
      <w:pPr>
        <w:spacing w:after="0" w:line="240" w:lineRule="auto"/>
        <w:jc w:val="both"/>
        <w:rPr>
          <w:rFonts w:ascii="Times New Roman" w:eastAsia="TimesNewRomanPSMT" w:hAnsi="Times New Roman" w:cs="Times New Roman"/>
          <w:sz w:val="24"/>
          <w:szCs w:val="24"/>
        </w:rPr>
      </w:pPr>
    </w:p>
    <w:p w14:paraId="70E5C99F" w14:textId="77777777" w:rsidR="00190C8F" w:rsidRPr="00F04C7F" w:rsidRDefault="00190C8F" w:rsidP="00E679DC">
      <w:pPr>
        <w:autoSpaceDE w:val="0"/>
        <w:autoSpaceDN w:val="0"/>
        <w:adjustRightInd w:val="0"/>
        <w:spacing w:after="0" w:line="240" w:lineRule="auto"/>
        <w:jc w:val="both"/>
        <w:rPr>
          <w:rFonts w:ascii="Times New Roman" w:hAnsi="Times New Roman" w:cs="Times New Roman"/>
          <w:b/>
          <w:bCs/>
          <w:sz w:val="24"/>
          <w:szCs w:val="24"/>
        </w:rPr>
      </w:pPr>
      <w:r w:rsidRPr="00F04C7F">
        <w:rPr>
          <w:rFonts w:ascii="Times New Roman" w:hAnsi="Times New Roman" w:cs="Times New Roman"/>
          <w:b/>
          <w:bCs/>
          <w:sz w:val="24"/>
          <w:szCs w:val="24"/>
        </w:rPr>
        <w:t xml:space="preserve">6.7 Условия отпуска из аптек </w:t>
      </w:r>
    </w:p>
    <w:p w14:paraId="3A74CBDA" w14:textId="45DE010A" w:rsidR="00190C8F" w:rsidRPr="00F04C7F" w:rsidRDefault="00190C8F" w:rsidP="00E679DC">
      <w:pPr>
        <w:autoSpaceDE w:val="0"/>
        <w:autoSpaceDN w:val="0"/>
        <w:spacing w:after="0" w:line="240" w:lineRule="auto"/>
        <w:jc w:val="both"/>
        <w:rPr>
          <w:rFonts w:ascii="Times New Roman" w:hAnsi="Times New Roman" w:cs="Times New Roman"/>
          <w:bCs/>
          <w:sz w:val="24"/>
          <w:szCs w:val="24"/>
        </w:rPr>
      </w:pPr>
      <w:r w:rsidRPr="00F04C7F">
        <w:rPr>
          <w:rFonts w:ascii="Times New Roman" w:hAnsi="Times New Roman" w:cs="Times New Roman"/>
          <w:bCs/>
          <w:sz w:val="24"/>
          <w:szCs w:val="24"/>
        </w:rPr>
        <w:t>По рецепту</w:t>
      </w:r>
    </w:p>
    <w:p w14:paraId="70DAAB74" w14:textId="77777777" w:rsidR="009A5B23" w:rsidRPr="00F04C7F" w:rsidRDefault="009A5B23" w:rsidP="00E679DC">
      <w:pPr>
        <w:autoSpaceDE w:val="0"/>
        <w:autoSpaceDN w:val="0"/>
        <w:spacing w:after="0" w:line="240" w:lineRule="auto"/>
        <w:jc w:val="both"/>
        <w:rPr>
          <w:rFonts w:ascii="Times New Roman" w:hAnsi="Times New Roman" w:cs="Times New Roman"/>
          <w:bCs/>
          <w:sz w:val="24"/>
          <w:szCs w:val="24"/>
        </w:rPr>
      </w:pPr>
    </w:p>
    <w:p w14:paraId="2DBD4409" w14:textId="77777777" w:rsidR="00505CBE" w:rsidRPr="00F04C7F" w:rsidRDefault="00190C8F" w:rsidP="00E679DC">
      <w:pPr>
        <w:autoSpaceDE w:val="0"/>
        <w:autoSpaceDN w:val="0"/>
        <w:spacing w:after="0" w:line="240" w:lineRule="auto"/>
        <w:jc w:val="both"/>
        <w:rPr>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lang w:val="uk-UA"/>
        </w:rPr>
        <w:t>7. ДЕРЖАТЕЛЬ</w:t>
      </w:r>
      <w:r w:rsidRPr="00F04C7F">
        <w:rPr>
          <w:rFonts w:ascii="Times New Roman" w:eastAsia="Times New Roman" w:hAnsi="Times New Roman" w:cs="Times New Roman"/>
          <w:b/>
          <w:sz w:val="24"/>
          <w:szCs w:val="24"/>
        </w:rPr>
        <w:t xml:space="preserve"> </w:t>
      </w:r>
      <w:r w:rsidR="00AA3196" w:rsidRPr="00F04C7F">
        <w:rPr>
          <w:rFonts w:ascii="Times New Roman" w:eastAsia="Times New Roman" w:hAnsi="Times New Roman" w:cs="Times New Roman"/>
          <w:b/>
          <w:sz w:val="24"/>
          <w:szCs w:val="24"/>
        </w:rPr>
        <w:t xml:space="preserve"> </w:t>
      </w:r>
      <w:r w:rsidRPr="00F04C7F">
        <w:rPr>
          <w:rFonts w:ascii="Times New Roman" w:eastAsia="Times New Roman" w:hAnsi="Times New Roman" w:cs="Times New Roman"/>
          <w:b/>
          <w:sz w:val="24"/>
          <w:szCs w:val="24"/>
        </w:rPr>
        <w:t xml:space="preserve">РЕГИСТРАЦИОННОГО </w:t>
      </w:r>
      <w:r w:rsidR="00AA3196" w:rsidRPr="00F04C7F">
        <w:rPr>
          <w:rFonts w:ascii="Times New Roman" w:eastAsia="Times New Roman" w:hAnsi="Times New Roman" w:cs="Times New Roman"/>
          <w:b/>
          <w:sz w:val="24"/>
          <w:szCs w:val="24"/>
        </w:rPr>
        <w:t xml:space="preserve"> </w:t>
      </w:r>
      <w:r w:rsidRPr="00F04C7F">
        <w:rPr>
          <w:rFonts w:ascii="Times New Roman" w:eastAsia="Times New Roman" w:hAnsi="Times New Roman" w:cs="Times New Roman"/>
          <w:b/>
          <w:sz w:val="24"/>
          <w:szCs w:val="24"/>
        </w:rPr>
        <w:t>УДОСТОВЕРЕНИЯ</w:t>
      </w:r>
    </w:p>
    <w:p w14:paraId="72294F42" w14:textId="77777777" w:rsidR="00E2204F" w:rsidRPr="00CF715F" w:rsidRDefault="00E2204F" w:rsidP="00E2204F">
      <w:pPr>
        <w:spacing w:after="0" w:line="240" w:lineRule="auto"/>
        <w:jc w:val="both"/>
        <w:rPr>
          <w:rFonts w:ascii="Times New Roman" w:hAnsi="Times New Roman" w:cs="Times New Roman"/>
          <w:bCs/>
          <w:sz w:val="24"/>
          <w:szCs w:val="24"/>
        </w:rPr>
      </w:pPr>
      <w:r w:rsidRPr="00E2204F">
        <w:rPr>
          <w:rFonts w:ascii="Times New Roman" w:hAnsi="Times New Roman" w:cs="Times New Roman"/>
          <w:bCs/>
          <w:sz w:val="24"/>
          <w:szCs w:val="24"/>
          <w:lang w:val="en-US"/>
        </w:rPr>
        <w:t>Panacea</w:t>
      </w:r>
      <w:r w:rsidRPr="00CF715F">
        <w:rPr>
          <w:rFonts w:ascii="Times New Roman" w:hAnsi="Times New Roman" w:cs="Times New Roman"/>
          <w:bCs/>
          <w:sz w:val="24"/>
          <w:szCs w:val="24"/>
        </w:rPr>
        <w:t xml:space="preserve"> </w:t>
      </w:r>
      <w:proofErr w:type="spellStart"/>
      <w:r w:rsidRPr="00E2204F">
        <w:rPr>
          <w:rFonts w:ascii="Times New Roman" w:hAnsi="Times New Roman" w:cs="Times New Roman"/>
          <w:bCs/>
          <w:sz w:val="24"/>
          <w:szCs w:val="24"/>
          <w:lang w:val="en-US"/>
        </w:rPr>
        <w:t>Biotec</w:t>
      </w:r>
      <w:proofErr w:type="spellEnd"/>
      <w:r w:rsidRPr="00CF715F">
        <w:rPr>
          <w:rFonts w:ascii="Times New Roman" w:hAnsi="Times New Roman" w:cs="Times New Roman"/>
          <w:bCs/>
          <w:sz w:val="24"/>
          <w:szCs w:val="24"/>
        </w:rPr>
        <w:t xml:space="preserve"> </w:t>
      </w:r>
      <w:r w:rsidRPr="00E2204F">
        <w:rPr>
          <w:rFonts w:ascii="Times New Roman" w:hAnsi="Times New Roman" w:cs="Times New Roman"/>
          <w:bCs/>
          <w:sz w:val="24"/>
          <w:szCs w:val="24"/>
          <w:lang w:val="en-US"/>
        </w:rPr>
        <w:t>Pharma</w:t>
      </w:r>
      <w:r w:rsidRPr="00CF715F">
        <w:rPr>
          <w:rFonts w:ascii="Times New Roman" w:hAnsi="Times New Roman" w:cs="Times New Roman"/>
          <w:bCs/>
          <w:sz w:val="24"/>
          <w:szCs w:val="24"/>
        </w:rPr>
        <w:t xml:space="preserve"> </w:t>
      </w:r>
      <w:r w:rsidRPr="00E2204F">
        <w:rPr>
          <w:rFonts w:ascii="Times New Roman" w:hAnsi="Times New Roman" w:cs="Times New Roman"/>
          <w:bCs/>
          <w:sz w:val="24"/>
          <w:szCs w:val="24"/>
          <w:lang w:val="en-US"/>
        </w:rPr>
        <w:t>Ltd</w:t>
      </w:r>
      <w:r w:rsidRPr="00CF715F">
        <w:rPr>
          <w:rFonts w:ascii="Times New Roman" w:hAnsi="Times New Roman" w:cs="Times New Roman"/>
          <w:bCs/>
          <w:sz w:val="24"/>
          <w:szCs w:val="24"/>
        </w:rPr>
        <w:t>.</w:t>
      </w:r>
    </w:p>
    <w:p w14:paraId="35D2796F" w14:textId="77777777" w:rsidR="00E2204F" w:rsidRPr="00E2204F" w:rsidRDefault="00E2204F" w:rsidP="00E2204F">
      <w:pPr>
        <w:spacing w:after="0" w:line="240" w:lineRule="auto"/>
        <w:jc w:val="both"/>
        <w:rPr>
          <w:rFonts w:ascii="Times New Roman" w:hAnsi="Times New Roman" w:cs="Times New Roman"/>
          <w:bCs/>
          <w:sz w:val="24"/>
          <w:szCs w:val="24"/>
          <w:lang w:val="en-US"/>
        </w:rPr>
      </w:pPr>
      <w:proofErr w:type="spellStart"/>
      <w:r w:rsidRPr="00E2204F">
        <w:rPr>
          <w:rFonts w:ascii="Times New Roman" w:hAnsi="Times New Roman" w:cs="Times New Roman"/>
          <w:bCs/>
          <w:sz w:val="24"/>
          <w:szCs w:val="24"/>
          <w:lang w:val="en-US"/>
        </w:rPr>
        <w:t>Malpur</w:t>
      </w:r>
      <w:proofErr w:type="spellEnd"/>
      <w:r w:rsidRPr="00E2204F">
        <w:rPr>
          <w:rFonts w:ascii="Times New Roman" w:hAnsi="Times New Roman" w:cs="Times New Roman"/>
          <w:bCs/>
          <w:sz w:val="24"/>
          <w:szCs w:val="24"/>
          <w:lang w:val="en-US"/>
        </w:rPr>
        <w:t>/</w:t>
      </w:r>
      <w:proofErr w:type="spellStart"/>
      <w:r w:rsidRPr="00E2204F">
        <w:rPr>
          <w:rFonts w:ascii="Times New Roman" w:hAnsi="Times New Roman" w:cs="Times New Roman"/>
          <w:bCs/>
          <w:sz w:val="24"/>
          <w:szCs w:val="24"/>
          <w:lang w:val="en-US"/>
        </w:rPr>
        <w:t>Малпур</w:t>
      </w:r>
      <w:proofErr w:type="spellEnd"/>
      <w:r w:rsidRPr="00E2204F">
        <w:rPr>
          <w:rFonts w:ascii="Times New Roman" w:hAnsi="Times New Roman" w:cs="Times New Roman"/>
          <w:bCs/>
          <w:sz w:val="24"/>
          <w:szCs w:val="24"/>
          <w:lang w:val="en-US"/>
        </w:rPr>
        <w:t xml:space="preserve">, </w:t>
      </w:r>
      <w:proofErr w:type="spellStart"/>
      <w:r w:rsidRPr="00E2204F">
        <w:rPr>
          <w:rFonts w:ascii="Times New Roman" w:hAnsi="Times New Roman" w:cs="Times New Roman"/>
          <w:bCs/>
          <w:sz w:val="24"/>
          <w:szCs w:val="24"/>
          <w:lang w:val="en-US"/>
        </w:rPr>
        <w:t>Baddi</w:t>
      </w:r>
      <w:proofErr w:type="spellEnd"/>
      <w:r w:rsidRPr="00E2204F">
        <w:rPr>
          <w:rFonts w:ascii="Times New Roman" w:hAnsi="Times New Roman" w:cs="Times New Roman"/>
          <w:bCs/>
          <w:sz w:val="24"/>
          <w:szCs w:val="24"/>
          <w:lang w:val="en-US"/>
        </w:rPr>
        <w:t xml:space="preserve">, Distt. Solan, </w:t>
      </w:r>
    </w:p>
    <w:p w14:paraId="668964DF" w14:textId="62AE181A" w:rsidR="00E2204F" w:rsidRPr="00CF715F" w:rsidRDefault="00E2204F" w:rsidP="00E2204F">
      <w:pPr>
        <w:spacing w:after="0" w:line="240" w:lineRule="auto"/>
        <w:jc w:val="both"/>
        <w:rPr>
          <w:rFonts w:ascii="Times New Roman" w:hAnsi="Times New Roman" w:cs="Times New Roman"/>
          <w:bCs/>
          <w:sz w:val="24"/>
          <w:szCs w:val="24"/>
        </w:rPr>
      </w:pPr>
      <w:r w:rsidRPr="00E2204F">
        <w:rPr>
          <w:rFonts w:ascii="Times New Roman" w:hAnsi="Times New Roman" w:cs="Times New Roman"/>
          <w:bCs/>
          <w:sz w:val="24"/>
          <w:szCs w:val="24"/>
          <w:lang w:val="en-US"/>
        </w:rPr>
        <w:t>H</w:t>
      </w:r>
      <w:r w:rsidRPr="00CF715F">
        <w:rPr>
          <w:rFonts w:ascii="Times New Roman" w:hAnsi="Times New Roman" w:cs="Times New Roman"/>
          <w:bCs/>
          <w:sz w:val="24"/>
          <w:szCs w:val="24"/>
        </w:rPr>
        <w:t>.</w:t>
      </w:r>
      <w:r w:rsidRPr="00E2204F">
        <w:rPr>
          <w:rFonts w:ascii="Times New Roman" w:hAnsi="Times New Roman" w:cs="Times New Roman"/>
          <w:bCs/>
          <w:sz w:val="24"/>
          <w:szCs w:val="24"/>
          <w:lang w:val="en-US"/>
        </w:rPr>
        <w:t>P</w:t>
      </w:r>
      <w:r w:rsidRPr="00CF715F">
        <w:rPr>
          <w:rFonts w:ascii="Times New Roman" w:hAnsi="Times New Roman" w:cs="Times New Roman"/>
          <w:bCs/>
          <w:sz w:val="24"/>
          <w:szCs w:val="24"/>
        </w:rPr>
        <w:t xml:space="preserve">. - 173205, </w:t>
      </w:r>
      <w:r w:rsidR="00DD7CD3">
        <w:rPr>
          <w:rFonts w:ascii="Times New Roman" w:hAnsi="Times New Roman" w:cs="Times New Roman"/>
          <w:bCs/>
          <w:sz w:val="24"/>
          <w:szCs w:val="24"/>
        </w:rPr>
        <w:t>Индия</w:t>
      </w:r>
    </w:p>
    <w:p w14:paraId="3FEFBF24" w14:textId="77777777" w:rsidR="00E2204F" w:rsidRPr="00CF715F" w:rsidRDefault="00E2204F" w:rsidP="00E2204F">
      <w:pPr>
        <w:spacing w:after="0" w:line="240" w:lineRule="auto"/>
        <w:jc w:val="both"/>
        <w:rPr>
          <w:rFonts w:ascii="Times New Roman" w:hAnsi="Times New Roman" w:cs="Times New Roman"/>
          <w:bCs/>
          <w:sz w:val="24"/>
          <w:szCs w:val="24"/>
        </w:rPr>
      </w:pPr>
      <w:r w:rsidRPr="00CF715F">
        <w:rPr>
          <w:rFonts w:ascii="Times New Roman" w:hAnsi="Times New Roman" w:cs="Times New Roman"/>
          <w:bCs/>
          <w:sz w:val="24"/>
          <w:szCs w:val="24"/>
        </w:rPr>
        <w:t>тел: +91-11-41678000</w:t>
      </w:r>
    </w:p>
    <w:p w14:paraId="6B8492C8" w14:textId="77777777" w:rsidR="00E2204F" w:rsidRPr="00CF715F" w:rsidRDefault="00E2204F" w:rsidP="00E2204F">
      <w:pPr>
        <w:spacing w:after="0" w:line="240" w:lineRule="auto"/>
        <w:jc w:val="both"/>
        <w:rPr>
          <w:rFonts w:ascii="Times New Roman" w:hAnsi="Times New Roman" w:cs="Times New Roman"/>
          <w:bCs/>
          <w:sz w:val="24"/>
          <w:szCs w:val="24"/>
        </w:rPr>
      </w:pPr>
      <w:r w:rsidRPr="00CF715F">
        <w:rPr>
          <w:rFonts w:ascii="Times New Roman" w:hAnsi="Times New Roman" w:cs="Times New Roman"/>
          <w:bCs/>
          <w:sz w:val="24"/>
          <w:szCs w:val="24"/>
        </w:rPr>
        <w:t>факс: +91-11-41679063</w:t>
      </w:r>
    </w:p>
    <w:p w14:paraId="4D2ED15E" w14:textId="08630034" w:rsidR="004F457F" w:rsidRPr="00CF715F" w:rsidRDefault="00E2204F" w:rsidP="00E2204F">
      <w:pPr>
        <w:spacing w:after="0" w:line="240" w:lineRule="auto"/>
        <w:jc w:val="both"/>
        <w:rPr>
          <w:rFonts w:ascii="Times New Roman" w:hAnsi="Times New Roman" w:cs="Times New Roman"/>
          <w:bCs/>
          <w:sz w:val="24"/>
          <w:szCs w:val="24"/>
        </w:rPr>
      </w:pPr>
      <w:proofErr w:type="spellStart"/>
      <w:r w:rsidRPr="00CF715F">
        <w:rPr>
          <w:rFonts w:ascii="Times New Roman" w:hAnsi="Times New Roman" w:cs="Times New Roman"/>
          <w:bCs/>
          <w:sz w:val="24"/>
          <w:szCs w:val="24"/>
        </w:rPr>
        <w:t>электронды</w:t>
      </w:r>
      <w:proofErr w:type="spellEnd"/>
      <w:r w:rsidRPr="00CF715F">
        <w:rPr>
          <w:rFonts w:ascii="Times New Roman" w:hAnsi="Times New Roman" w:cs="Times New Roman"/>
          <w:bCs/>
          <w:sz w:val="24"/>
          <w:szCs w:val="24"/>
        </w:rPr>
        <w:t xml:space="preserve"> </w:t>
      </w:r>
      <w:proofErr w:type="spellStart"/>
      <w:r w:rsidRPr="00CF715F">
        <w:rPr>
          <w:rFonts w:ascii="Times New Roman" w:hAnsi="Times New Roman" w:cs="Times New Roman"/>
          <w:bCs/>
          <w:sz w:val="24"/>
          <w:szCs w:val="24"/>
        </w:rPr>
        <w:t>пошта</w:t>
      </w:r>
      <w:proofErr w:type="spellEnd"/>
      <w:r w:rsidRPr="00CF715F">
        <w:rPr>
          <w:rFonts w:ascii="Times New Roman" w:hAnsi="Times New Roman" w:cs="Times New Roman"/>
          <w:bCs/>
          <w:sz w:val="24"/>
          <w:szCs w:val="24"/>
        </w:rPr>
        <w:t xml:space="preserve">: </w:t>
      </w:r>
      <w:hyperlink r:id="rId9" w:history="1">
        <w:r w:rsidRPr="00B76616">
          <w:rPr>
            <w:rStyle w:val="ab"/>
            <w:rFonts w:ascii="Times New Roman" w:hAnsi="Times New Roman" w:cs="Times New Roman"/>
            <w:bCs/>
            <w:sz w:val="24"/>
            <w:szCs w:val="24"/>
            <w:lang w:val="en-US"/>
          </w:rPr>
          <w:t>pharma</w:t>
        </w:r>
        <w:r w:rsidRPr="00CF715F">
          <w:rPr>
            <w:rStyle w:val="ab"/>
            <w:rFonts w:ascii="Times New Roman" w:hAnsi="Times New Roman" w:cs="Times New Roman"/>
            <w:bCs/>
            <w:sz w:val="24"/>
            <w:szCs w:val="24"/>
          </w:rPr>
          <w:t>@</w:t>
        </w:r>
        <w:r w:rsidRPr="00B76616">
          <w:rPr>
            <w:rStyle w:val="ab"/>
            <w:rFonts w:ascii="Times New Roman" w:hAnsi="Times New Roman" w:cs="Times New Roman"/>
            <w:bCs/>
            <w:sz w:val="24"/>
            <w:szCs w:val="24"/>
            <w:lang w:val="en-US"/>
          </w:rPr>
          <w:t>panaceabiotec</w:t>
        </w:r>
        <w:r w:rsidRPr="00CF715F">
          <w:rPr>
            <w:rStyle w:val="ab"/>
            <w:rFonts w:ascii="Times New Roman" w:hAnsi="Times New Roman" w:cs="Times New Roman"/>
            <w:bCs/>
            <w:sz w:val="24"/>
            <w:szCs w:val="24"/>
          </w:rPr>
          <w:t>.</w:t>
        </w:r>
        <w:r w:rsidRPr="00B76616">
          <w:rPr>
            <w:rStyle w:val="ab"/>
            <w:rFonts w:ascii="Times New Roman" w:hAnsi="Times New Roman" w:cs="Times New Roman"/>
            <w:bCs/>
            <w:sz w:val="24"/>
            <w:szCs w:val="24"/>
            <w:lang w:val="en-US"/>
          </w:rPr>
          <w:t>com</w:t>
        </w:r>
      </w:hyperlink>
    </w:p>
    <w:p w14:paraId="6CBDB43B" w14:textId="77777777" w:rsidR="00E2204F" w:rsidRPr="00F04C7F" w:rsidRDefault="00E2204F" w:rsidP="00E2204F">
      <w:pPr>
        <w:spacing w:after="0" w:line="240" w:lineRule="auto"/>
        <w:jc w:val="both"/>
        <w:rPr>
          <w:rFonts w:ascii="Times New Roman" w:hAnsi="Times New Roman" w:cs="Times New Roman"/>
          <w:bCs/>
          <w:sz w:val="24"/>
          <w:szCs w:val="24"/>
        </w:rPr>
      </w:pPr>
    </w:p>
    <w:p w14:paraId="5EAF454A" w14:textId="77777777" w:rsidR="00642947" w:rsidRPr="00F04C7F" w:rsidRDefault="00642947" w:rsidP="00E679DC">
      <w:pPr>
        <w:autoSpaceDE w:val="0"/>
        <w:autoSpaceDN w:val="0"/>
        <w:spacing w:after="0" w:line="240" w:lineRule="auto"/>
        <w:contextualSpacing/>
        <w:jc w:val="both"/>
        <w:rPr>
          <w:rFonts w:ascii="Times New Roman" w:eastAsia="Times New Roman" w:hAnsi="Times New Roman" w:cs="Times New Roman"/>
          <w:b/>
          <w:sz w:val="24"/>
          <w:szCs w:val="24"/>
          <w:lang w:val="uk-UA"/>
        </w:rPr>
      </w:pPr>
      <w:r w:rsidRPr="00F04C7F">
        <w:rPr>
          <w:rFonts w:ascii="Times New Roman" w:eastAsia="Times New Roman" w:hAnsi="Times New Roman" w:cs="Times New Roman"/>
          <w:b/>
          <w:sz w:val="24"/>
          <w:szCs w:val="24"/>
          <w:lang w:val="uk-UA"/>
        </w:rPr>
        <w:t>7.1. ПРЕДСТАВИТЕЛЬ ДЕРЖАТЕЛЯ РЕГИСТРАЦИОННОГО УДОСТОВЕРЕНИЯ</w:t>
      </w:r>
    </w:p>
    <w:p w14:paraId="4DC59F05" w14:textId="77777777" w:rsidR="00CA0CE1" w:rsidRPr="00F04C7F" w:rsidRDefault="00CA0CE1" w:rsidP="00CA0CE1">
      <w:pPr>
        <w:pStyle w:val="Style5"/>
        <w:widowControl/>
        <w:tabs>
          <w:tab w:val="left" w:pos="7371"/>
        </w:tabs>
        <w:spacing w:line="240" w:lineRule="auto"/>
        <w:rPr>
          <w:rFonts w:eastAsia="Microsoft Sans Serif"/>
          <w:lang w:bidi="ru-RU"/>
        </w:rPr>
      </w:pPr>
      <w:r w:rsidRPr="00F04C7F">
        <w:rPr>
          <w:rFonts w:eastAsia="Microsoft Sans Serif"/>
          <w:lang w:bidi="ru-RU"/>
        </w:rPr>
        <w:t>Претензии потребителей направлять по адресу:</w:t>
      </w:r>
    </w:p>
    <w:p w14:paraId="31725577" w14:textId="77777777" w:rsidR="00CA0CE1" w:rsidRPr="00F04C7F" w:rsidRDefault="00CA0CE1" w:rsidP="00CA0CE1">
      <w:pPr>
        <w:autoSpaceDE w:val="0"/>
        <w:autoSpaceDN w:val="0"/>
        <w:spacing w:after="0" w:line="240" w:lineRule="auto"/>
        <w:jc w:val="both"/>
        <w:rPr>
          <w:rFonts w:ascii="Times New Roman" w:eastAsia="Microsoft Sans Serif" w:hAnsi="Times New Roman"/>
          <w:sz w:val="24"/>
          <w:szCs w:val="24"/>
          <w:lang w:bidi="ru-RU"/>
        </w:rPr>
      </w:pPr>
      <w:r w:rsidRPr="00F04C7F">
        <w:rPr>
          <w:rFonts w:ascii="Times New Roman" w:eastAsia="Microsoft Sans Serif" w:hAnsi="Times New Roman"/>
          <w:sz w:val="24"/>
          <w:szCs w:val="24"/>
          <w:lang w:bidi="ru-RU"/>
        </w:rPr>
        <w:t xml:space="preserve">ТОО «Rogers Pharma», Казахстан, 050043, г. Алматы, мкн. </w:t>
      </w:r>
      <w:proofErr w:type="spellStart"/>
      <w:r w:rsidRPr="00F04C7F">
        <w:rPr>
          <w:rFonts w:ascii="Times New Roman" w:eastAsia="Microsoft Sans Serif" w:hAnsi="Times New Roman"/>
          <w:sz w:val="24"/>
          <w:szCs w:val="24"/>
          <w:lang w:bidi="ru-RU"/>
        </w:rPr>
        <w:t>Мирас</w:t>
      </w:r>
      <w:proofErr w:type="spellEnd"/>
      <w:r w:rsidRPr="00F04C7F">
        <w:rPr>
          <w:rFonts w:ascii="Times New Roman" w:eastAsia="Microsoft Sans Serif" w:hAnsi="Times New Roman"/>
          <w:sz w:val="24"/>
          <w:szCs w:val="24"/>
          <w:lang w:bidi="ru-RU"/>
        </w:rPr>
        <w:t xml:space="preserve">, д. 157, блок 2, </w:t>
      </w:r>
      <w:proofErr w:type="spellStart"/>
      <w:r w:rsidRPr="00F04C7F">
        <w:rPr>
          <w:rFonts w:ascii="Times New Roman" w:eastAsia="Microsoft Sans Serif" w:hAnsi="Times New Roman"/>
          <w:sz w:val="24"/>
          <w:szCs w:val="24"/>
          <w:lang w:bidi="ru-RU"/>
        </w:rPr>
        <w:t>н.п</w:t>
      </w:r>
      <w:proofErr w:type="spellEnd"/>
      <w:r w:rsidRPr="00F04C7F">
        <w:rPr>
          <w:rFonts w:ascii="Times New Roman" w:eastAsia="Microsoft Sans Serif" w:hAnsi="Times New Roman"/>
          <w:sz w:val="24"/>
          <w:szCs w:val="24"/>
          <w:lang w:bidi="ru-RU"/>
        </w:rPr>
        <w:t>. 819. Тел. (727) 311-81-96/97, e-</w:t>
      </w:r>
      <w:proofErr w:type="spellStart"/>
      <w:r w:rsidRPr="00F04C7F">
        <w:rPr>
          <w:rFonts w:ascii="Times New Roman" w:eastAsia="Microsoft Sans Serif" w:hAnsi="Times New Roman"/>
          <w:sz w:val="24"/>
          <w:szCs w:val="24"/>
          <w:lang w:bidi="ru-RU"/>
        </w:rPr>
        <w:t>mail</w:t>
      </w:r>
      <w:proofErr w:type="spellEnd"/>
      <w:r w:rsidRPr="00F04C7F">
        <w:rPr>
          <w:rFonts w:ascii="Times New Roman" w:eastAsia="Microsoft Sans Serif" w:hAnsi="Times New Roman"/>
          <w:sz w:val="24"/>
          <w:szCs w:val="24"/>
          <w:lang w:bidi="ru-RU"/>
        </w:rPr>
        <w:t xml:space="preserve">: </w:t>
      </w:r>
      <w:hyperlink r:id="rId10" w:history="1">
        <w:r w:rsidRPr="00F04C7F">
          <w:rPr>
            <w:rStyle w:val="ab"/>
            <w:rFonts w:ascii="Times New Roman" w:eastAsia="Microsoft Sans Serif" w:hAnsi="Times New Roman"/>
            <w:sz w:val="24"/>
            <w:szCs w:val="24"/>
            <w:lang w:bidi="ru-RU"/>
          </w:rPr>
          <w:t>office.secretary@rogersgroup.in</w:t>
        </w:r>
      </w:hyperlink>
    </w:p>
    <w:p w14:paraId="53DF4D84" w14:textId="77777777" w:rsidR="00F71387" w:rsidRPr="00F04C7F" w:rsidRDefault="00F71387" w:rsidP="00E679DC">
      <w:pPr>
        <w:autoSpaceDE w:val="0"/>
        <w:autoSpaceDN w:val="0"/>
        <w:spacing w:after="0" w:line="240" w:lineRule="auto"/>
        <w:jc w:val="both"/>
        <w:rPr>
          <w:rFonts w:ascii="Times New Roman" w:eastAsia="Times New Roman" w:hAnsi="Times New Roman" w:cs="Times New Roman"/>
          <w:b/>
          <w:sz w:val="24"/>
          <w:szCs w:val="24"/>
        </w:rPr>
      </w:pPr>
    </w:p>
    <w:p w14:paraId="38AD9818" w14:textId="77777777" w:rsidR="00CC0906" w:rsidRPr="00F04C7F" w:rsidRDefault="004F56ED" w:rsidP="00E679DC">
      <w:pPr>
        <w:autoSpaceDE w:val="0"/>
        <w:autoSpaceDN w:val="0"/>
        <w:spacing w:after="0" w:line="240" w:lineRule="auto"/>
        <w:jc w:val="both"/>
        <w:rPr>
          <w:rStyle w:val="hps"/>
          <w:rFonts w:ascii="Times New Roman" w:eastAsia="Times New Roman" w:hAnsi="Times New Roman" w:cs="Times New Roman"/>
          <w:b/>
          <w:sz w:val="24"/>
          <w:szCs w:val="24"/>
        </w:rPr>
      </w:pPr>
      <w:r w:rsidRPr="00F04C7F">
        <w:rPr>
          <w:rFonts w:ascii="Times New Roman" w:eastAsia="Times New Roman" w:hAnsi="Times New Roman" w:cs="Times New Roman"/>
          <w:b/>
          <w:sz w:val="24"/>
          <w:szCs w:val="24"/>
          <w:lang w:val="uk-UA"/>
        </w:rPr>
        <w:t>8. НОМЕР РЕГИСТРАЦИОННОГО УДОСТОВЕРЕНИЯ</w:t>
      </w:r>
    </w:p>
    <w:p w14:paraId="76B0B412" w14:textId="6F9DEC6C" w:rsidR="00F71387" w:rsidRPr="00F04C7F" w:rsidRDefault="00A40A0C" w:rsidP="00E679DC">
      <w:pPr>
        <w:autoSpaceDE w:val="0"/>
        <w:autoSpaceDN w:val="0"/>
        <w:spacing w:after="0" w:line="240" w:lineRule="auto"/>
        <w:jc w:val="both"/>
        <w:rPr>
          <w:rFonts w:ascii="Times New Roman" w:hAnsi="Times New Roman" w:cs="Times New Roman"/>
          <w:color w:val="000000"/>
          <w:sz w:val="24"/>
          <w:szCs w:val="24"/>
        </w:rPr>
      </w:pPr>
      <w:r w:rsidRPr="00F04C7F">
        <w:rPr>
          <w:rStyle w:val="s0"/>
          <w:sz w:val="24"/>
          <w:szCs w:val="24"/>
        </w:rPr>
        <w:t>РК-ЛС-5</w:t>
      </w:r>
      <w:r w:rsidR="009C7713" w:rsidRPr="00F04C7F">
        <w:rPr>
          <w:rStyle w:val="s0"/>
          <w:sz w:val="24"/>
          <w:szCs w:val="24"/>
        </w:rPr>
        <w:t>№</w:t>
      </w:r>
      <w:r w:rsidRPr="00F04C7F">
        <w:rPr>
          <w:rFonts w:ascii="Times New Roman" w:hAnsi="Times New Roman" w:cs="Times New Roman"/>
          <w:color w:val="000000"/>
          <w:sz w:val="24"/>
          <w:szCs w:val="24"/>
        </w:rPr>
        <w:t>01930</w:t>
      </w:r>
      <w:r w:rsidR="00B97204" w:rsidRPr="00F04C7F">
        <w:rPr>
          <w:rFonts w:ascii="Times New Roman" w:hAnsi="Times New Roman" w:cs="Times New Roman"/>
          <w:color w:val="000000"/>
          <w:sz w:val="24"/>
          <w:szCs w:val="24"/>
        </w:rPr>
        <w:t>5</w:t>
      </w:r>
    </w:p>
    <w:p w14:paraId="73F91132" w14:textId="77777777" w:rsidR="00505CBE" w:rsidRPr="00F04C7F" w:rsidRDefault="00505CBE" w:rsidP="00E679DC">
      <w:pPr>
        <w:autoSpaceDE w:val="0"/>
        <w:autoSpaceDN w:val="0"/>
        <w:spacing w:after="0" w:line="240" w:lineRule="auto"/>
        <w:jc w:val="both"/>
        <w:rPr>
          <w:rFonts w:ascii="Times New Roman" w:hAnsi="Times New Roman" w:cs="Times New Roman"/>
          <w:color w:val="000000"/>
          <w:sz w:val="24"/>
          <w:szCs w:val="24"/>
        </w:rPr>
      </w:pPr>
    </w:p>
    <w:p w14:paraId="35159257" w14:textId="77777777" w:rsidR="004F56ED" w:rsidRPr="00F04C7F" w:rsidRDefault="004F56ED" w:rsidP="00E679DC">
      <w:pPr>
        <w:autoSpaceDE w:val="0"/>
        <w:autoSpaceDN w:val="0"/>
        <w:spacing w:after="0" w:line="240" w:lineRule="auto"/>
        <w:jc w:val="both"/>
        <w:rPr>
          <w:rFonts w:ascii="Times New Roman" w:eastAsia="Times New Roman" w:hAnsi="Times New Roman" w:cs="Times New Roman"/>
          <w:b/>
          <w:sz w:val="24"/>
          <w:szCs w:val="24"/>
          <w:lang w:val="uk-UA"/>
        </w:rPr>
      </w:pPr>
      <w:r w:rsidRPr="00F04C7F">
        <w:rPr>
          <w:rFonts w:ascii="Times New Roman" w:eastAsia="Times New Roman" w:hAnsi="Times New Roman" w:cs="Times New Roman"/>
          <w:b/>
          <w:sz w:val="24"/>
          <w:szCs w:val="24"/>
          <w:lang w:val="uk-UA"/>
        </w:rPr>
        <w:t>9. ДАТА ПЕРВИЧНОЙ РЕГИСТРАЦИИ (ПОДТВЕРЖДЕНИЯ РЕГИСТРАЦИИ, ПЕРЕРЕГИСТРАЦИИ)</w:t>
      </w:r>
    </w:p>
    <w:p w14:paraId="179BF218" w14:textId="796FF99A" w:rsidR="00CC0906" w:rsidRPr="00F04C7F" w:rsidRDefault="004F56ED" w:rsidP="00E679DC">
      <w:pPr>
        <w:spacing w:after="0" w:line="240" w:lineRule="auto"/>
        <w:jc w:val="both"/>
        <w:rPr>
          <w:rFonts w:ascii="Times New Roman" w:hAnsi="Times New Roman" w:cs="Times New Roman"/>
          <w:color w:val="333333"/>
          <w:sz w:val="24"/>
          <w:szCs w:val="24"/>
        </w:rPr>
      </w:pPr>
      <w:r w:rsidRPr="00F04C7F">
        <w:rPr>
          <w:rFonts w:ascii="Times New Roman" w:eastAsia="Microsoft Sans Serif" w:hAnsi="Times New Roman" w:cs="Times New Roman"/>
          <w:sz w:val="24"/>
          <w:szCs w:val="24"/>
          <w:lang w:bidi="ru-RU"/>
        </w:rPr>
        <w:t xml:space="preserve">Дата первой регистрации: </w:t>
      </w:r>
      <w:r w:rsidR="00A40A0C" w:rsidRPr="00F04C7F">
        <w:rPr>
          <w:rFonts w:ascii="Times New Roman" w:hAnsi="Times New Roman" w:cs="Times New Roman"/>
          <w:color w:val="333333"/>
          <w:sz w:val="24"/>
          <w:szCs w:val="24"/>
        </w:rPr>
        <w:t>17</w:t>
      </w:r>
      <w:r w:rsidR="00B97204" w:rsidRPr="00F04C7F">
        <w:rPr>
          <w:rFonts w:ascii="Times New Roman" w:hAnsi="Times New Roman" w:cs="Times New Roman"/>
          <w:color w:val="333333"/>
          <w:sz w:val="24"/>
          <w:szCs w:val="24"/>
        </w:rPr>
        <w:t>.10.</w:t>
      </w:r>
      <w:r w:rsidR="006F0165" w:rsidRPr="00F04C7F">
        <w:rPr>
          <w:rFonts w:ascii="Times New Roman" w:hAnsi="Times New Roman" w:cs="Times New Roman"/>
          <w:color w:val="333333"/>
          <w:sz w:val="24"/>
          <w:szCs w:val="24"/>
        </w:rPr>
        <w:t>20</w:t>
      </w:r>
      <w:r w:rsidR="00A40A0C" w:rsidRPr="00F04C7F">
        <w:rPr>
          <w:rFonts w:ascii="Times New Roman" w:hAnsi="Times New Roman" w:cs="Times New Roman"/>
          <w:color w:val="333333"/>
          <w:sz w:val="24"/>
          <w:szCs w:val="24"/>
        </w:rPr>
        <w:t>12</w:t>
      </w:r>
      <w:r w:rsidR="006F0165" w:rsidRPr="00F04C7F">
        <w:rPr>
          <w:rFonts w:ascii="Times New Roman" w:hAnsi="Times New Roman" w:cs="Times New Roman"/>
          <w:color w:val="333333"/>
          <w:sz w:val="24"/>
          <w:szCs w:val="24"/>
        </w:rPr>
        <w:t xml:space="preserve"> </w:t>
      </w:r>
    </w:p>
    <w:p w14:paraId="54A33811" w14:textId="04E04CC4" w:rsidR="00637960" w:rsidRPr="00F04C7F" w:rsidRDefault="004F56ED" w:rsidP="00E679DC">
      <w:pPr>
        <w:spacing w:after="0" w:line="240" w:lineRule="auto"/>
        <w:jc w:val="both"/>
        <w:rPr>
          <w:rFonts w:ascii="Times New Roman" w:hAnsi="Times New Roman" w:cs="Times New Roman"/>
          <w:color w:val="333333"/>
          <w:sz w:val="24"/>
          <w:szCs w:val="24"/>
        </w:rPr>
      </w:pPr>
      <w:r w:rsidRPr="00F04C7F">
        <w:rPr>
          <w:rFonts w:ascii="Times New Roman" w:eastAsia="Microsoft Sans Serif" w:hAnsi="Times New Roman" w:cs="Times New Roman"/>
          <w:sz w:val="24"/>
          <w:szCs w:val="24"/>
          <w:lang w:bidi="ru-RU"/>
        </w:rPr>
        <w:t xml:space="preserve">Дата последнего подтверждения перерегистрации: </w:t>
      </w:r>
      <w:r w:rsidR="00157BFB">
        <w:rPr>
          <w:rFonts w:ascii="Times New Roman" w:hAnsi="Times New Roman" w:cs="Times New Roman"/>
          <w:color w:val="333333"/>
          <w:sz w:val="24"/>
          <w:szCs w:val="24"/>
        </w:rPr>
        <w:t>14</w:t>
      </w:r>
      <w:r w:rsidR="009C7713" w:rsidRPr="00F04C7F">
        <w:rPr>
          <w:rFonts w:ascii="Times New Roman" w:hAnsi="Times New Roman" w:cs="Times New Roman"/>
          <w:color w:val="333333"/>
          <w:sz w:val="24"/>
          <w:szCs w:val="24"/>
        </w:rPr>
        <w:t>.</w:t>
      </w:r>
      <w:r w:rsidR="007B487B" w:rsidRPr="00F04C7F">
        <w:rPr>
          <w:rFonts w:ascii="Times New Roman" w:hAnsi="Times New Roman" w:cs="Times New Roman"/>
          <w:color w:val="333333"/>
          <w:sz w:val="24"/>
          <w:szCs w:val="24"/>
        </w:rPr>
        <w:t>12</w:t>
      </w:r>
      <w:r w:rsidR="009C7713" w:rsidRPr="00F04C7F">
        <w:rPr>
          <w:rFonts w:ascii="Times New Roman" w:hAnsi="Times New Roman" w:cs="Times New Roman"/>
          <w:color w:val="333333"/>
          <w:sz w:val="24"/>
          <w:szCs w:val="24"/>
        </w:rPr>
        <w:t>.20</w:t>
      </w:r>
      <w:r w:rsidR="00157BFB">
        <w:rPr>
          <w:rFonts w:ascii="Times New Roman" w:hAnsi="Times New Roman" w:cs="Times New Roman"/>
          <w:color w:val="333333"/>
          <w:sz w:val="24"/>
          <w:szCs w:val="24"/>
        </w:rPr>
        <w:t>23</w:t>
      </w:r>
      <w:r w:rsidR="009C7713" w:rsidRPr="00F04C7F">
        <w:rPr>
          <w:rFonts w:ascii="Times New Roman" w:hAnsi="Times New Roman" w:cs="Times New Roman"/>
          <w:color w:val="333333"/>
          <w:sz w:val="24"/>
          <w:szCs w:val="24"/>
        </w:rPr>
        <w:t xml:space="preserve"> </w:t>
      </w:r>
    </w:p>
    <w:p w14:paraId="14AACA9B" w14:textId="77777777" w:rsidR="00505CBE" w:rsidRPr="00F04C7F" w:rsidRDefault="00505CBE" w:rsidP="00E679DC">
      <w:pPr>
        <w:spacing w:after="0" w:line="240" w:lineRule="auto"/>
        <w:jc w:val="both"/>
        <w:rPr>
          <w:rFonts w:ascii="Times New Roman" w:hAnsi="Times New Roman" w:cs="Times New Roman"/>
          <w:color w:val="333333"/>
          <w:sz w:val="24"/>
          <w:szCs w:val="24"/>
        </w:rPr>
      </w:pPr>
    </w:p>
    <w:p w14:paraId="1956B3D2" w14:textId="635FBFDC" w:rsidR="00637960" w:rsidRPr="00373B26" w:rsidRDefault="004F56ED" w:rsidP="00E679DC">
      <w:pPr>
        <w:spacing w:after="0" w:line="240" w:lineRule="auto"/>
        <w:jc w:val="both"/>
        <w:rPr>
          <w:rStyle w:val="hps"/>
          <w:rFonts w:ascii="Times New Roman" w:hAnsi="Times New Roman" w:cs="Times New Roman"/>
          <w:b/>
          <w:caps/>
          <w:sz w:val="24"/>
          <w:szCs w:val="24"/>
        </w:rPr>
      </w:pPr>
      <w:r w:rsidRPr="00F04C7F">
        <w:rPr>
          <w:rFonts w:ascii="Times New Roman" w:hAnsi="Times New Roman" w:cs="Times New Roman"/>
          <w:b/>
          <w:sz w:val="24"/>
          <w:szCs w:val="24"/>
        </w:rPr>
        <w:t xml:space="preserve">10. </w:t>
      </w:r>
      <w:r w:rsidRPr="00F04C7F">
        <w:rPr>
          <w:rFonts w:ascii="Times New Roman" w:hAnsi="Times New Roman" w:cs="Times New Roman"/>
          <w:b/>
          <w:caps/>
          <w:sz w:val="24"/>
          <w:szCs w:val="24"/>
        </w:rPr>
        <w:t xml:space="preserve">Дата пересмотра текста </w:t>
      </w:r>
    </w:p>
    <w:p w14:paraId="2E3D41D4" w14:textId="77777777" w:rsidR="00D63431" w:rsidRPr="00E679DC" w:rsidRDefault="004F56ED" w:rsidP="00E679DC">
      <w:pPr>
        <w:spacing w:after="0" w:line="240" w:lineRule="auto"/>
        <w:jc w:val="both"/>
        <w:rPr>
          <w:rFonts w:ascii="Times New Roman" w:eastAsia="Microsoft Sans Serif" w:hAnsi="Times New Roman" w:cs="Times New Roman"/>
          <w:sz w:val="24"/>
          <w:szCs w:val="24"/>
          <w:lang w:bidi="ru-RU"/>
        </w:rPr>
      </w:pPr>
      <w:r w:rsidRPr="00F04C7F">
        <w:rPr>
          <w:rFonts w:ascii="Times New Roman" w:eastAsia="TimesNewRomanPSMT" w:hAnsi="Times New Roman" w:cs="Times New Roman"/>
          <w:sz w:val="24"/>
          <w:szCs w:val="24"/>
        </w:rPr>
        <w:t xml:space="preserve">Общая характеристика лекарственного препарата доступна на официальном сайте </w:t>
      </w:r>
      <w:hyperlink r:id="rId11" w:history="1">
        <w:r w:rsidRPr="00F04C7F">
          <w:rPr>
            <w:rStyle w:val="ab"/>
            <w:rFonts w:ascii="Times New Roman" w:hAnsi="Times New Roman" w:cs="Times New Roman"/>
            <w:sz w:val="24"/>
            <w:szCs w:val="24"/>
            <w:lang w:val="en-US"/>
          </w:rPr>
          <w:t>http</w:t>
        </w:r>
        <w:r w:rsidRPr="00F04C7F">
          <w:rPr>
            <w:rStyle w:val="ab"/>
            <w:rFonts w:ascii="Times New Roman" w:hAnsi="Times New Roman" w:cs="Times New Roman"/>
            <w:sz w:val="24"/>
            <w:szCs w:val="24"/>
          </w:rPr>
          <w:t>://</w:t>
        </w:r>
        <w:r w:rsidRPr="00F04C7F">
          <w:rPr>
            <w:rStyle w:val="ab"/>
            <w:rFonts w:ascii="Times New Roman" w:hAnsi="Times New Roman" w:cs="Times New Roman"/>
            <w:sz w:val="24"/>
            <w:szCs w:val="24"/>
            <w:lang w:val="en-US"/>
          </w:rPr>
          <w:t>www</w:t>
        </w:r>
        <w:r w:rsidRPr="00F04C7F">
          <w:rPr>
            <w:rStyle w:val="ab"/>
            <w:rFonts w:ascii="Times New Roman" w:hAnsi="Times New Roman" w:cs="Times New Roman"/>
            <w:sz w:val="24"/>
            <w:szCs w:val="24"/>
          </w:rPr>
          <w:t>.</w:t>
        </w:r>
        <w:proofErr w:type="spellStart"/>
        <w:r w:rsidRPr="00F04C7F">
          <w:rPr>
            <w:rStyle w:val="ab"/>
            <w:rFonts w:ascii="Times New Roman" w:hAnsi="Times New Roman" w:cs="Times New Roman"/>
            <w:sz w:val="24"/>
            <w:szCs w:val="24"/>
            <w:lang w:val="en-US"/>
          </w:rPr>
          <w:t>ndda</w:t>
        </w:r>
        <w:proofErr w:type="spellEnd"/>
        <w:r w:rsidRPr="00F04C7F">
          <w:rPr>
            <w:rStyle w:val="ab"/>
            <w:rFonts w:ascii="Times New Roman" w:hAnsi="Times New Roman" w:cs="Times New Roman"/>
            <w:sz w:val="24"/>
            <w:szCs w:val="24"/>
          </w:rPr>
          <w:t>.</w:t>
        </w:r>
        <w:proofErr w:type="spellStart"/>
        <w:r w:rsidRPr="00F04C7F">
          <w:rPr>
            <w:rStyle w:val="ab"/>
            <w:rFonts w:ascii="Times New Roman" w:hAnsi="Times New Roman" w:cs="Times New Roman"/>
            <w:sz w:val="24"/>
            <w:szCs w:val="24"/>
            <w:lang w:val="en-US"/>
          </w:rPr>
          <w:t>kz</w:t>
        </w:r>
        <w:proofErr w:type="spellEnd"/>
      </w:hyperlink>
    </w:p>
    <w:sectPr w:rsidR="00D63431" w:rsidRPr="00E679DC" w:rsidSect="00E43E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7949" w14:textId="77777777" w:rsidR="00FB49D0" w:rsidRDefault="00FB49D0" w:rsidP="003D45B2">
      <w:pPr>
        <w:pStyle w:val="a3"/>
      </w:pPr>
      <w:r>
        <w:separator/>
      </w:r>
    </w:p>
  </w:endnote>
  <w:endnote w:type="continuationSeparator" w:id="0">
    <w:p w14:paraId="3AFB09AA" w14:textId="77777777" w:rsidR="00FB49D0" w:rsidRDefault="00FB49D0" w:rsidP="003D45B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203" w:usb1="080F0000" w:usb2="00000010" w:usb3="00000000" w:csb0="00120005"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6377" w14:textId="77777777" w:rsidR="00FB49D0" w:rsidRDefault="00FB49D0" w:rsidP="003D45B2">
      <w:pPr>
        <w:pStyle w:val="a3"/>
      </w:pPr>
      <w:r>
        <w:separator/>
      </w:r>
    </w:p>
  </w:footnote>
  <w:footnote w:type="continuationSeparator" w:id="0">
    <w:p w14:paraId="37F389BC" w14:textId="77777777" w:rsidR="00FB49D0" w:rsidRDefault="00FB49D0" w:rsidP="003D45B2">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20B"/>
    <w:multiLevelType w:val="hybridMultilevel"/>
    <w:tmpl w:val="C3484D12"/>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9C17B1"/>
    <w:multiLevelType w:val="hybridMultilevel"/>
    <w:tmpl w:val="3F226E9C"/>
    <w:lvl w:ilvl="0" w:tplc="354E79C0">
      <w:numFmt w:val="bullet"/>
      <w:lvlText w:val="-"/>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653EB"/>
    <w:multiLevelType w:val="hybridMultilevel"/>
    <w:tmpl w:val="6DDE42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89769FB"/>
    <w:multiLevelType w:val="hybridMultilevel"/>
    <w:tmpl w:val="2E1EACF6"/>
    <w:lvl w:ilvl="0" w:tplc="3F5613C0">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46D76"/>
    <w:multiLevelType w:val="hybridMultilevel"/>
    <w:tmpl w:val="366A08A8"/>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EE82B33"/>
    <w:multiLevelType w:val="hybridMultilevel"/>
    <w:tmpl w:val="D8523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59440A"/>
    <w:multiLevelType w:val="hybridMultilevel"/>
    <w:tmpl w:val="E190DA40"/>
    <w:lvl w:ilvl="0" w:tplc="3F5613C0">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1772C"/>
    <w:multiLevelType w:val="hybridMultilevel"/>
    <w:tmpl w:val="AC142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7D57BD3"/>
    <w:multiLevelType w:val="hybridMultilevel"/>
    <w:tmpl w:val="3E801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C0913CB"/>
    <w:multiLevelType w:val="hybridMultilevel"/>
    <w:tmpl w:val="2FFE7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B13BD4"/>
    <w:multiLevelType w:val="hybridMultilevel"/>
    <w:tmpl w:val="2C983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8874DD"/>
    <w:multiLevelType w:val="hybridMultilevel"/>
    <w:tmpl w:val="11BA8D7E"/>
    <w:lvl w:ilvl="0" w:tplc="3F5613C0">
      <w:start w:val="8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B200D2"/>
    <w:multiLevelType w:val="hybridMultilevel"/>
    <w:tmpl w:val="3F84277A"/>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4F53E4B"/>
    <w:multiLevelType w:val="hybridMultilevel"/>
    <w:tmpl w:val="23802C3C"/>
    <w:lvl w:ilvl="0" w:tplc="3F5613C0">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418D5"/>
    <w:multiLevelType w:val="hybridMultilevel"/>
    <w:tmpl w:val="BD8C3594"/>
    <w:lvl w:ilvl="0" w:tplc="3F5613C0">
      <w:start w:val="85"/>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5"/>
  </w:num>
  <w:num w:numId="4">
    <w:abstractNumId w:val="6"/>
  </w:num>
  <w:num w:numId="5">
    <w:abstractNumId w:val="13"/>
  </w:num>
  <w:num w:numId="6">
    <w:abstractNumId w:val="3"/>
  </w:num>
  <w:num w:numId="7">
    <w:abstractNumId w:val="14"/>
  </w:num>
  <w:num w:numId="8">
    <w:abstractNumId w:val="12"/>
  </w:num>
  <w:num w:numId="9">
    <w:abstractNumId w:val="11"/>
  </w:num>
  <w:num w:numId="10">
    <w:abstractNumId w:val="1"/>
  </w:num>
  <w:num w:numId="11">
    <w:abstractNumId w:val="4"/>
  </w:num>
  <w:num w:numId="12">
    <w:abstractNumId w:val="0"/>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5B2"/>
    <w:rsid w:val="00005C58"/>
    <w:rsid w:val="000061AA"/>
    <w:rsid w:val="000365E8"/>
    <w:rsid w:val="00037CDE"/>
    <w:rsid w:val="000408BC"/>
    <w:rsid w:val="00050B97"/>
    <w:rsid w:val="00054DFD"/>
    <w:rsid w:val="0006613D"/>
    <w:rsid w:val="00066631"/>
    <w:rsid w:val="00066A67"/>
    <w:rsid w:val="00072239"/>
    <w:rsid w:val="00087EFC"/>
    <w:rsid w:val="00095C5D"/>
    <w:rsid w:val="00096CA3"/>
    <w:rsid w:val="000A3493"/>
    <w:rsid w:val="000A4F3B"/>
    <w:rsid w:val="000A55BE"/>
    <w:rsid w:val="000A7244"/>
    <w:rsid w:val="000B36E2"/>
    <w:rsid w:val="000B7CC0"/>
    <w:rsid w:val="000C08AB"/>
    <w:rsid w:val="000C1039"/>
    <w:rsid w:val="000C1706"/>
    <w:rsid w:val="000C25E3"/>
    <w:rsid w:val="000C2D84"/>
    <w:rsid w:val="000C43C2"/>
    <w:rsid w:val="000C6E6A"/>
    <w:rsid w:val="000D260E"/>
    <w:rsid w:val="000D266F"/>
    <w:rsid w:val="000D38B1"/>
    <w:rsid w:val="000D4D8F"/>
    <w:rsid w:val="000D5336"/>
    <w:rsid w:val="000D626E"/>
    <w:rsid w:val="000E0D5B"/>
    <w:rsid w:val="000E677B"/>
    <w:rsid w:val="000E7810"/>
    <w:rsid w:val="000F79FF"/>
    <w:rsid w:val="000F7D3D"/>
    <w:rsid w:val="001015B2"/>
    <w:rsid w:val="00107E6B"/>
    <w:rsid w:val="00111A73"/>
    <w:rsid w:val="00111E9A"/>
    <w:rsid w:val="00115CEC"/>
    <w:rsid w:val="0012207C"/>
    <w:rsid w:val="001227EC"/>
    <w:rsid w:val="001273E2"/>
    <w:rsid w:val="00127959"/>
    <w:rsid w:val="001308E2"/>
    <w:rsid w:val="00137EA4"/>
    <w:rsid w:val="00140055"/>
    <w:rsid w:val="00142B3F"/>
    <w:rsid w:val="001574D4"/>
    <w:rsid w:val="00157BFB"/>
    <w:rsid w:val="001610CD"/>
    <w:rsid w:val="00166BAC"/>
    <w:rsid w:val="001746C3"/>
    <w:rsid w:val="00176097"/>
    <w:rsid w:val="001831E0"/>
    <w:rsid w:val="00183940"/>
    <w:rsid w:val="001857A1"/>
    <w:rsid w:val="00187D78"/>
    <w:rsid w:val="00190C8F"/>
    <w:rsid w:val="001963DE"/>
    <w:rsid w:val="001A29CD"/>
    <w:rsid w:val="001A2EBA"/>
    <w:rsid w:val="001A4F15"/>
    <w:rsid w:val="001A6703"/>
    <w:rsid w:val="001A721F"/>
    <w:rsid w:val="001A72FE"/>
    <w:rsid w:val="001B27FA"/>
    <w:rsid w:val="001B472B"/>
    <w:rsid w:val="001B5BC8"/>
    <w:rsid w:val="001C17B5"/>
    <w:rsid w:val="001C45FC"/>
    <w:rsid w:val="001C58F6"/>
    <w:rsid w:val="001E53EE"/>
    <w:rsid w:val="001F72BB"/>
    <w:rsid w:val="00201E01"/>
    <w:rsid w:val="00201F93"/>
    <w:rsid w:val="00203BC6"/>
    <w:rsid w:val="00206AD0"/>
    <w:rsid w:val="00206ADE"/>
    <w:rsid w:val="0022105A"/>
    <w:rsid w:val="00221868"/>
    <w:rsid w:val="00226730"/>
    <w:rsid w:val="002308AD"/>
    <w:rsid w:val="00237293"/>
    <w:rsid w:val="002376B6"/>
    <w:rsid w:val="002460FB"/>
    <w:rsid w:val="00255322"/>
    <w:rsid w:val="0025651D"/>
    <w:rsid w:val="00264315"/>
    <w:rsid w:val="002656A8"/>
    <w:rsid w:val="0027006E"/>
    <w:rsid w:val="002702BB"/>
    <w:rsid w:val="00286602"/>
    <w:rsid w:val="002902D7"/>
    <w:rsid w:val="00290429"/>
    <w:rsid w:val="00290842"/>
    <w:rsid w:val="002916D5"/>
    <w:rsid w:val="00297CE7"/>
    <w:rsid w:val="002A09A4"/>
    <w:rsid w:val="002A3938"/>
    <w:rsid w:val="002A50CD"/>
    <w:rsid w:val="002A6195"/>
    <w:rsid w:val="002B0845"/>
    <w:rsid w:val="002B762A"/>
    <w:rsid w:val="002C0F7E"/>
    <w:rsid w:val="002C59F0"/>
    <w:rsid w:val="002E379C"/>
    <w:rsid w:val="002E5662"/>
    <w:rsid w:val="002E5693"/>
    <w:rsid w:val="002F028F"/>
    <w:rsid w:val="002F0FC1"/>
    <w:rsid w:val="002F25E3"/>
    <w:rsid w:val="002F3900"/>
    <w:rsid w:val="003040D2"/>
    <w:rsid w:val="00304724"/>
    <w:rsid w:val="003075C7"/>
    <w:rsid w:val="0031078D"/>
    <w:rsid w:val="003177EB"/>
    <w:rsid w:val="00317A5A"/>
    <w:rsid w:val="00323A67"/>
    <w:rsid w:val="003251EC"/>
    <w:rsid w:val="00325607"/>
    <w:rsid w:val="00327BCF"/>
    <w:rsid w:val="00334621"/>
    <w:rsid w:val="003346DD"/>
    <w:rsid w:val="00334EF7"/>
    <w:rsid w:val="0033573D"/>
    <w:rsid w:val="00346963"/>
    <w:rsid w:val="003565E0"/>
    <w:rsid w:val="00367DB4"/>
    <w:rsid w:val="00373B26"/>
    <w:rsid w:val="00374AD7"/>
    <w:rsid w:val="00374E03"/>
    <w:rsid w:val="00376AE9"/>
    <w:rsid w:val="0038004B"/>
    <w:rsid w:val="003800D2"/>
    <w:rsid w:val="0038277A"/>
    <w:rsid w:val="00383529"/>
    <w:rsid w:val="0038478F"/>
    <w:rsid w:val="0039081C"/>
    <w:rsid w:val="00397AF3"/>
    <w:rsid w:val="003A3548"/>
    <w:rsid w:val="003A7DCC"/>
    <w:rsid w:val="003B0327"/>
    <w:rsid w:val="003B59E8"/>
    <w:rsid w:val="003B7A34"/>
    <w:rsid w:val="003C1ADF"/>
    <w:rsid w:val="003C3803"/>
    <w:rsid w:val="003D0293"/>
    <w:rsid w:val="003D2F11"/>
    <w:rsid w:val="003D45B2"/>
    <w:rsid w:val="003D4CA6"/>
    <w:rsid w:val="003E555D"/>
    <w:rsid w:val="003F149D"/>
    <w:rsid w:val="003F223F"/>
    <w:rsid w:val="003F7602"/>
    <w:rsid w:val="00401584"/>
    <w:rsid w:val="004073E9"/>
    <w:rsid w:val="004208A3"/>
    <w:rsid w:val="00427A0D"/>
    <w:rsid w:val="00430B6A"/>
    <w:rsid w:val="00431E72"/>
    <w:rsid w:val="0043419A"/>
    <w:rsid w:val="004341CB"/>
    <w:rsid w:val="0044136D"/>
    <w:rsid w:val="00442E0C"/>
    <w:rsid w:val="00442E7A"/>
    <w:rsid w:val="0044371E"/>
    <w:rsid w:val="004440A4"/>
    <w:rsid w:val="00444656"/>
    <w:rsid w:val="00446B46"/>
    <w:rsid w:val="00450FB6"/>
    <w:rsid w:val="004626CC"/>
    <w:rsid w:val="00467878"/>
    <w:rsid w:val="00467CF2"/>
    <w:rsid w:val="00471250"/>
    <w:rsid w:val="00473049"/>
    <w:rsid w:val="0047340A"/>
    <w:rsid w:val="00474EE8"/>
    <w:rsid w:val="004763C8"/>
    <w:rsid w:val="004813CF"/>
    <w:rsid w:val="00481AD6"/>
    <w:rsid w:val="00481F31"/>
    <w:rsid w:val="00484F60"/>
    <w:rsid w:val="0048506B"/>
    <w:rsid w:val="0048536A"/>
    <w:rsid w:val="00485AA4"/>
    <w:rsid w:val="00496BF6"/>
    <w:rsid w:val="004B6A4A"/>
    <w:rsid w:val="004B739B"/>
    <w:rsid w:val="004C78EF"/>
    <w:rsid w:val="004E228C"/>
    <w:rsid w:val="004E388A"/>
    <w:rsid w:val="004F356B"/>
    <w:rsid w:val="004F3E1C"/>
    <w:rsid w:val="004F457F"/>
    <w:rsid w:val="004F56ED"/>
    <w:rsid w:val="004F6FF2"/>
    <w:rsid w:val="00503436"/>
    <w:rsid w:val="00505CBE"/>
    <w:rsid w:val="00507710"/>
    <w:rsid w:val="00512E69"/>
    <w:rsid w:val="005178B5"/>
    <w:rsid w:val="00522CD9"/>
    <w:rsid w:val="005339ED"/>
    <w:rsid w:val="00533D7E"/>
    <w:rsid w:val="00534D73"/>
    <w:rsid w:val="00537070"/>
    <w:rsid w:val="005420DD"/>
    <w:rsid w:val="00543BA9"/>
    <w:rsid w:val="00544E5C"/>
    <w:rsid w:val="00554C2E"/>
    <w:rsid w:val="00554E4D"/>
    <w:rsid w:val="00564F06"/>
    <w:rsid w:val="00567F59"/>
    <w:rsid w:val="00571A0A"/>
    <w:rsid w:val="00575BF1"/>
    <w:rsid w:val="005779AF"/>
    <w:rsid w:val="00584181"/>
    <w:rsid w:val="005856CB"/>
    <w:rsid w:val="005B745B"/>
    <w:rsid w:val="005B7D6F"/>
    <w:rsid w:val="005C524B"/>
    <w:rsid w:val="005C6C2A"/>
    <w:rsid w:val="005D17F9"/>
    <w:rsid w:val="005D23C0"/>
    <w:rsid w:val="005D768F"/>
    <w:rsid w:val="005E155F"/>
    <w:rsid w:val="005E16A7"/>
    <w:rsid w:val="005E6AD6"/>
    <w:rsid w:val="005F09AD"/>
    <w:rsid w:val="005F7B5E"/>
    <w:rsid w:val="00611C62"/>
    <w:rsid w:val="0061302F"/>
    <w:rsid w:val="00613E1B"/>
    <w:rsid w:val="0062421B"/>
    <w:rsid w:val="006263D1"/>
    <w:rsid w:val="00627722"/>
    <w:rsid w:val="00630158"/>
    <w:rsid w:val="00631BF7"/>
    <w:rsid w:val="00633AD3"/>
    <w:rsid w:val="00637960"/>
    <w:rsid w:val="00637A55"/>
    <w:rsid w:val="00642947"/>
    <w:rsid w:val="0064568D"/>
    <w:rsid w:val="0064585C"/>
    <w:rsid w:val="0065363F"/>
    <w:rsid w:val="00655AE0"/>
    <w:rsid w:val="00660938"/>
    <w:rsid w:val="00661E72"/>
    <w:rsid w:val="006632F1"/>
    <w:rsid w:val="00664833"/>
    <w:rsid w:val="00670267"/>
    <w:rsid w:val="006714B0"/>
    <w:rsid w:val="0067204D"/>
    <w:rsid w:val="006753A5"/>
    <w:rsid w:val="0067688F"/>
    <w:rsid w:val="0068018B"/>
    <w:rsid w:val="006802F9"/>
    <w:rsid w:val="00685DBF"/>
    <w:rsid w:val="006939BE"/>
    <w:rsid w:val="00695091"/>
    <w:rsid w:val="00696A9B"/>
    <w:rsid w:val="006A2DC5"/>
    <w:rsid w:val="006A44F6"/>
    <w:rsid w:val="006A5D65"/>
    <w:rsid w:val="006B1132"/>
    <w:rsid w:val="006B346A"/>
    <w:rsid w:val="006B3EEF"/>
    <w:rsid w:val="006B7B6D"/>
    <w:rsid w:val="006C68A9"/>
    <w:rsid w:val="006C6B7B"/>
    <w:rsid w:val="006C76ED"/>
    <w:rsid w:val="006D422D"/>
    <w:rsid w:val="006D4334"/>
    <w:rsid w:val="006D60C4"/>
    <w:rsid w:val="006D7595"/>
    <w:rsid w:val="006F0165"/>
    <w:rsid w:val="006F201B"/>
    <w:rsid w:val="006F4E37"/>
    <w:rsid w:val="007001AB"/>
    <w:rsid w:val="00703CED"/>
    <w:rsid w:val="00705185"/>
    <w:rsid w:val="00712F53"/>
    <w:rsid w:val="00722500"/>
    <w:rsid w:val="0073195C"/>
    <w:rsid w:val="007325D0"/>
    <w:rsid w:val="0075256B"/>
    <w:rsid w:val="0075476C"/>
    <w:rsid w:val="00760645"/>
    <w:rsid w:val="00761BBD"/>
    <w:rsid w:val="007667D4"/>
    <w:rsid w:val="00767396"/>
    <w:rsid w:val="007706A0"/>
    <w:rsid w:val="0077330B"/>
    <w:rsid w:val="0077352B"/>
    <w:rsid w:val="00775B0B"/>
    <w:rsid w:val="0077699B"/>
    <w:rsid w:val="00776E6D"/>
    <w:rsid w:val="0077701B"/>
    <w:rsid w:val="0078315A"/>
    <w:rsid w:val="007836D3"/>
    <w:rsid w:val="00785B6D"/>
    <w:rsid w:val="0079295D"/>
    <w:rsid w:val="007A044C"/>
    <w:rsid w:val="007A57BA"/>
    <w:rsid w:val="007A6B85"/>
    <w:rsid w:val="007B1BD6"/>
    <w:rsid w:val="007B4514"/>
    <w:rsid w:val="007B487B"/>
    <w:rsid w:val="007B6C76"/>
    <w:rsid w:val="007C003B"/>
    <w:rsid w:val="007C7956"/>
    <w:rsid w:val="007D1ECC"/>
    <w:rsid w:val="007D4F4F"/>
    <w:rsid w:val="007D78BB"/>
    <w:rsid w:val="007F2A50"/>
    <w:rsid w:val="007F40C0"/>
    <w:rsid w:val="007F5264"/>
    <w:rsid w:val="00802689"/>
    <w:rsid w:val="00804546"/>
    <w:rsid w:val="0080604E"/>
    <w:rsid w:val="008109EB"/>
    <w:rsid w:val="00812CD9"/>
    <w:rsid w:val="008140DA"/>
    <w:rsid w:val="008153DF"/>
    <w:rsid w:val="00817558"/>
    <w:rsid w:val="008203D8"/>
    <w:rsid w:val="0082306C"/>
    <w:rsid w:val="00827785"/>
    <w:rsid w:val="00832D77"/>
    <w:rsid w:val="0083359C"/>
    <w:rsid w:val="00833724"/>
    <w:rsid w:val="00840944"/>
    <w:rsid w:val="00840DC6"/>
    <w:rsid w:val="00841097"/>
    <w:rsid w:val="00846E22"/>
    <w:rsid w:val="0086745B"/>
    <w:rsid w:val="008676E6"/>
    <w:rsid w:val="00870292"/>
    <w:rsid w:val="00871BC5"/>
    <w:rsid w:val="0088752C"/>
    <w:rsid w:val="00890196"/>
    <w:rsid w:val="00892A6A"/>
    <w:rsid w:val="008A391C"/>
    <w:rsid w:val="008A57B7"/>
    <w:rsid w:val="008A71A3"/>
    <w:rsid w:val="008A7779"/>
    <w:rsid w:val="008B2097"/>
    <w:rsid w:val="008B6012"/>
    <w:rsid w:val="008C17A3"/>
    <w:rsid w:val="008C2060"/>
    <w:rsid w:val="008D4F03"/>
    <w:rsid w:val="008D79B0"/>
    <w:rsid w:val="0090783E"/>
    <w:rsid w:val="009107AE"/>
    <w:rsid w:val="009126A2"/>
    <w:rsid w:val="009202D3"/>
    <w:rsid w:val="00932423"/>
    <w:rsid w:val="00933197"/>
    <w:rsid w:val="009455E5"/>
    <w:rsid w:val="0094770E"/>
    <w:rsid w:val="00950809"/>
    <w:rsid w:val="0095211F"/>
    <w:rsid w:val="009543AB"/>
    <w:rsid w:val="00962134"/>
    <w:rsid w:val="009662AE"/>
    <w:rsid w:val="0097169A"/>
    <w:rsid w:val="00973DA3"/>
    <w:rsid w:val="00974886"/>
    <w:rsid w:val="00974FA6"/>
    <w:rsid w:val="009A3FCE"/>
    <w:rsid w:val="009A4EB2"/>
    <w:rsid w:val="009A5B23"/>
    <w:rsid w:val="009B08E7"/>
    <w:rsid w:val="009B55AF"/>
    <w:rsid w:val="009C4135"/>
    <w:rsid w:val="009C62A9"/>
    <w:rsid w:val="009C715A"/>
    <w:rsid w:val="009C7713"/>
    <w:rsid w:val="009C79F3"/>
    <w:rsid w:val="009D418D"/>
    <w:rsid w:val="009D61FF"/>
    <w:rsid w:val="009E1ED2"/>
    <w:rsid w:val="009E50C2"/>
    <w:rsid w:val="009E75D3"/>
    <w:rsid w:val="009F54CE"/>
    <w:rsid w:val="009F7F18"/>
    <w:rsid w:val="00A0095B"/>
    <w:rsid w:val="00A04893"/>
    <w:rsid w:val="00A053EF"/>
    <w:rsid w:val="00A063D3"/>
    <w:rsid w:val="00A06B68"/>
    <w:rsid w:val="00A0717A"/>
    <w:rsid w:val="00A24AF9"/>
    <w:rsid w:val="00A2666C"/>
    <w:rsid w:val="00A31666"/>
    <w:rsid w:val="00A36E4F"/>
    <w:rsid w:val="00A40A0C"/>
    <w:rsid w:val="00A45E9E"/>
    <w:rsid w:val="00A47B87"/>
    <w:rsid w:val="00A66FDC"/>
    <w:rsid w:val="00A773DA"/>
    <w:rsid w:val="00A80B2B"/>
    <w:rsid w:val="00A825B6"/>
    <w:rsid w:val="00AA0ABE"/>
    <w:rsid w:val="00AA249F"/>
    <w:rsid w:val="00AA3196"/>
    <w:rsid w:val="00AA326E"/>
    <w:rsid w:val="00AA567F"/>
    <w:rsid w:val="00AB1FC8"/>
    <w:rsid w:val="00AB7006"/>
    <w:rsid w:val="00AD1682"/>
    <w:rsid w:val="00AD22DA"/>
    <w:rsid w:val="00AE1F7B"/>
    <w:rsid w:val="00AF4EF1"/>
    <w:rsid w:val="00AF6B95"/>
    <w:rsid w:val="00B03B71"/>
    <w:rsid w:val="00B07440"/>
    <w:rsid w:val="00B12D37"/>
    <w:rsid w:val="00B13D01"/>
    <w:rsid w:val="00B2456C"/>
    <w:rsid w:val="00B27235"/>
    <w:rsid w:val="00B31E5F"/>
    <w:rsid w:val="00B42920"/>
    <w:rsid w:val="00B50E85"/>
    <w:rsid w:val="00B62713"/>
    <w:rsid w:val="00B66818"/>
    <w:rsid w:val="00B71419"/>
    <w:rsid w:val="00B75805"/>
    <w:rsid w:val="00B77861"/>
    <w:rsid w:val="00B8168A"/>
    <w:rsid w:val="00B827F6"/>
    <w:rsid w:val="00B84C5F"/>
    <w:rsid w:val="00B90E36"/>
    <w:rsid w:val="00B91267"/>
    <w:rsid w:val="00B97204"/>
    <w:rsid w:val="00BA1E88"/>
    <w:rsid w:val="00BA586B"/>
    <w:rsid w:val="00BB0407"/>
    <w:rsid w:val="00BB461A"/>
    <w:rsid w:val="00BB542A"/>
    <w:rsid w:val="00BD02C9"/>
    <w:rsid w:val="00BD0E27"/>
    <w:rsid w:val="00BD240D"/>
    <w:rsid w:val="00BD5310"/>
    <w:rsid w:val="00BE5178"/>
    <w:rsid w:val="00BE6E3F"/>
    <w:rsid w:val="00BF5960"/>
    <w:rsid w:val="00C105BD"/>
    <w:rsid w:val="00C1436C"/>
    <w:rsid w:val="00C1476F"/>
    <w:rsid w:val="00C14B93"/>
    <w:rsid w:val="00C14E9E"/>
    <w:rsid w:val="00C23CF5"/>
    <w:rsid w:val="00C26F34"/>
    <w:rsid w:val="00C316B7"/>
    <w:rsid w:val="00C33B4C"/>
    <w:rsid w:val="00C36371"/>
    <w:rsid w:val="00C37E80"/>
    <w:rsid w:val="00C402BA"/>
    <w:rsid w:val="00C45F54"/>
    <w:rsid w:val="00C47D27"/>
    <w:rsid w:val="00C54437"/>
    <w:rsid w:val="00C62C26"/>
    <w:rsid w:val="00C64143"/>
    <w:rsid w:val="00C702CB"/>
    <w:rsid w:val="00C74218"/>
    <w:rsid w:val="00C74DD1"/>
    <w:rsid w:val="00C75D48"/>
    <w:rsid w:val="00C81353"/>
    <w:rsid w:val="00C84FC1"/>
    <w:rsid w:val="00C907B5"/>
    <w:rsid w:val="00CA0CE1"/>
    <w:rsid w:val="00CA2BA7"/>
    <w:rsid w:val="00CA4B5D"/>
    <w:rsid w:val="00CA73BF"/>
    <w:rsid w:val="00CB7339"/>
    <w:rsid w:val="00CC0906"/>
    <w:rsid w:val="00CC16FB"/>
    <w:rsid w:val="00CC1937"/>
    <w:rsid w:val="00CC4675"/>
    <w:rsid w:val="00CC74A7"/>
    <w:rsid w:val="00CD268A"/>
    <w:rsid w:val="00CD2C05"/>
    <w:rsid w:val="00CD3DEE"/>
    <w:rsid w:val="00CD65EE"/>
    <w:rsid w:val="00CD6A4A"/>
    <w:rsid w:val="00CE367C"/>
    <w:rsid w:val="00CE38B5"/>
    <w:rsid w:val="00CE6E17"/>
    <w:rsid w:val="00CF4E0C"/>
    <w:rsid w:val="00CF715F"/>
    <w:rsid w:val="00D00C91"/>
    <w:rsid w:val="00D02BD6"/>
    <w:rsid w:val="00D02DBA"/>
    <w:rsid w:val="00D0688E"/>
    <w:rsid w:val="00D07368"/>
    <w:rsid w:val="00D14D6E"/>
    <w:rsid w:val="00D15EC4"/>
    <w:rsid w:val="00D16044"/>
    <w:rsid w:val="00D17DB2"/>
    <w:rsid w:val="00D24974"/>
    <w:rsid w:val="00D3270B"/>
    <w:rsid w:val="00D3343E"/>
    <w:rsid w:val="00D364B2"/>
    <w:rsid w:val="00D44B4B"/>
    <w:rsid w:val="00D4527A"/>
    <w:rsid w:val="00D45918"/>
    <w:rsid w:val="00D46CAF"/>
    <w:rsid w:val="00D47BE0"/>
    <w:rsid w:val="00D50905"/>
    <w:rsid w:val="00D518FD"/>
    <w:rsid w:val="00D51AAA"/>
    <w:rsid w:val="00D55CB8"/>
    <w:rsid w:val="00D608B7"/>
    <w:rsid w:val="00D63431"/>
    <w:rsid w:val="00D76BEF"/>
    <w:rsid w:val="00D8199A"/>
    <w:rsid w:val="00D8342C"/>
    <w:rsid w:val="00D84092"/>
    <w:rsid w:val="00D850F8"/>
    <w:rsid w:val="00D9047B"/>
    <w:rsid w:val="00D939F3"/>
    <w:rsid w:val="00D93D82"/>
    <w:rsid w:val="00DA646D"/>
    <w:rsid w:val="00DB4CFB"/>
    <w:rsid w:val="00DC197F"/>
    <w:rsid w:val="00DD6B5B"/>
    <w:rsid w:val="00DD7CD3"/>
    <w:rsid w:val="00DE1587"/>
    <w:rsid w:val="00DE1779"/>
    <w:rsid w:val="00DE45CE"/>
    <w:rsid w:val="00DE7F6B"/>
    <w:rsid w:val="00DF1073"/>
    <w:rsid w:val="00DF42A4"/>
    <w:rsid w:val="00E053D2"/>
    <w:rsid w:val="00E17EDC"/>
    <w:rsid w:val="00E20883"/>
    <w:rsid w:val="00E2204F"/>
    <w:rsid w:val="00E336D5"/>
    <w:rsid w:val="00E41EFB"/>
    <w:rsid w:val="00E43ABE"/>
    <w:rsid w:val="00E43E73"/>
    <w:rsid w:val="00E4419B"/>
    <w:rsid w:val="00E47359"/>
    <w:rsid w:val="00E51A5E"/>
    <w:rsid w:val="00E5410C"/>
    <w:rsid w:val="00E57D56"/>
    <w:rsid w:val="00E603D3"/>
    <w:rsid w:val="00E60E6F"/>
    <w:rsid w:val="00E679DC"/>
    <w:rsid w:val="00E75CD6"/>
    <w:rsid w:val="00E77692"/>
    <w:rsid w:val="00E80F6C"/>
    <w:rsid w:val="00E91BE7"/>
    <w:rsid w:val="00E950ED"/>
    <w:rsid w:val="00E9651D"/>
    <w:rsid w:val="00E96B06"/>
    <w:rsid w:val="00EA00B4"/>
    <w:rsid w:val="00EA41D5"/>
    <w:rsid w:val="00EB3091"/>
    <w:rsid w:val="00EB67C3"/>
    <w:rsid w:val="00ED6C75"/>
    <w:rsid w:val="00EE14CE"/>
    <w:rsid w:val="00EE3259"/>
    <w:rsid w:val="00EE735A"/>
    <w:rsid w:val="00EF0A07"/>
    <w:rsid w:val="00EF2E41"/>
    <w:rsid w:val="00EF686B"/>
    <w:rsid w:val="00EF7B1F"/>
    <w:rsid w:val="00F04C7F"/>
    <w:rsid w:val="00F13B69"/>
    <w:rsid w:val="00F26186"/>
    <w:rsid w:val="00F27320"/>
    <w:rsid w:val="00F318D2"/>
    <w:rsid w:val="00F33660"/>
    <w:rsid w:val="00F40484"/>
    <w:rsid w:val="00F42027"/>
    <w:rsid w:val="00F50F8A"/>
    <w:rsid w:val="00F51974"/>
    <w:rsid w:val="00F527CA"/>
    <w:rsid w:val="00F65E6E"/>
    <w:rsid w:val="00F71387"/>
    <w:rsid w:val="00F74A96"/>
    <w:rsid w:val="00F74F8C"/>
    <w:rsid w:val="00F80AC4"/>
    <w:rsid w:val="00F877F9"/>
    <w:rsid w:val="00F903FD"/>
    <w:rsid w:val="00F934C3"/>
    <w:rsid w:val="00F96DB6"/>
    <w:rsid w:val="00FB49D0"/>
    <w:rsid w:val="00FB5714"/>
    <w:rsid w:val="00FC392D"/>
    <w:rsid w:val="00FC434E"/>
    <w:rsid w:val="00FC5F1A"/>
    <w:rsid w:val="00FD47AC"/>
    <w:rsid w:val="00FD5CCD"/>
    <w:rsid w:val="00FE1AB5"/>
    <w:rsid w:val="00FF0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5A0B"/>
  <w15:docId w15:val="{2CFDA7AA-F6EB-4D8C-A3FF-A5944A94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5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5B2"/>
  </w:style>
  <w:style w:type="paragraph" w:styleId="a5">
    <w:name w:val="Balloon Text"/>
    <w:basedOn w:val="a"/>
    <w:link w:val="a6"/>
    <w:uiPriority w:val="99"/>
    <w:semiHidden/>
    <w:unhideWhenUsed/>
    <w:rsid w:val="003D45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5B2"/>
    <w:rPr>
      <w:rFonts w:ascii="Tahoma" w:hAnsi="Tahoma" w:cs="Tahoma"/>
      <w:sz w:val="16"/>
      <w:szCs w:val="16"/>
    </w:rPr>
  </w:style>
  <w:style w:type="paragraph" w:styleId="a7">
    <w:name w:val="footer"/>
    <w:basedOn w:val="a"/>
    <w:link w:val="a8"/>
    <w:uiPriority w:val="99"/>
    <w:unhideWhenUsed/>
    <w:rsid w:val="003D45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45B2"/>
  </w:style>
  <w:style w:type="paragraph" w:styleId="a9">
    <w:name w:val="List Paragraph"/>
    <w:basedOn w:val="a"/>
    <w:uiPriority w:val="34"/>
    <w:qFormat/>
    <w:rsid w:val="009A4EB2"/>
    <w:pPr>
      <w:ind w:left="720"/>
      <w:contextualSpacing/>
    </w:pPr>
  </w:style>
  <w:style w:type="table" w:styleId="aa">
    <w:name w:val="Table Grid"/>
    <w:basedOn w:val="a1"/>
    <w:rsid w:val="00A825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nhideWhenUsed/>
    <w:rsid w:val="000A3493"/>
    <w:rPr>
      <w:color w:val="0000FF"/>
      <w:u w:val="single"/>
    </w:rPr>
  </w:style>
  <w:style w:type="character" w:customStyle="1" w:styleId="apple-converted-space">
    <w:name w:val="apple-converted-space"/>
    <w:basedOn w:val="a0"/>
    <w:rsid w:val="000A3493"/>
  </w:style>
  <w:style w:type="character" w:styleId="ac">
    <w:name w:val="FollowedHyperlink"/>
    <w:basedOn w:val="a0"/>
    <w:uiPriority w:val="99"/>
    <w:semiHidden/>
    <w:unhideWhenUsed/>
    <w:rsid w:val="000A3493"/>
    <w:rPr>
      <w:color w:val="800080" w:themeColor="followedHyperlink"/>
      <w:u w:val="single"/>
    </w:rPr>
  </w:style>
  <w:style w:type="character" w:customStyle="1" w:styleId="hps">
    <w:name w:val="hps"/>
    <w:basedOn w:val="a0"/>
    <w:rsid w:val="002F25E3"/>
  </w:style>
  <w:style w:type="character" w:customStyle="1" w:styleId="atn">
    <w:name w:val="atn"/>
    <w:basedOn w:val="a0"/>
    <w:rsid w:val="004E228C"/>
  </w:style>
  <w:style w:type="character" w:customStyle="1" w:styleId="s0">
    <w:name w:val="s0"/>
    <w:rsid w:val="00B50E85"/>
    <w:rPr>
      <w:rFonts w:ascii="Times New Roman" w:hAnsi="Times New Roman" w:cs="Times New Roman" w:hint="default"/>
      <w:b w:val="0"/>
      <w:bCs w:val="0"/>
      <w:i w:val="0"/>
      <w:iCs w:val="0"/>
      <w:strike w:val="0"/>
      <w:dstrike w:val="0"/>
      <w:color w:val="000000"/>
      <w:sz w:val="20"/>
      <w:szCs w:val="20"/>
      <w:u w:val="none"/>
      <w:effect w:val="none"/>
    </w:rPr>
  </w:style>
  <w:style w:type="character" w:styleId="ad">
    <w:name w:val="Strong"/>
    <w:qFormat/>
    <w:rsid w:val="00F51974"/>
    <w:rPr>
      <w:b/>
      <w:bCs/>
    </w:rPr>
  </w:style>
  <w:style w:type="paragraph" w:styleId="ae">
    <w:name w:val="Normal (Web)"/>
    <w:basedOn w:val="a"/>
    <w:rsid w:val="005E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5"/>
    <w:rsid w:val="00685DBF"/>
    <w:rPr>
      <w:spacing w:val="1"/>
      <w:sz w:val="19"/>
      <w:szCs w:val="19"/>
      <w:shd w:val="clear" w:color="auto" w:fill="FFFFFF"/>
    </w:rPr>
  </w:style>
  <w:style w:type="character" w:customStyle="1" w:styleId="0pt">
    <w:name w:val="Основной текст + Полужирный;Интервал 0 pt"/>
    <w:rsid w:val="00685DBF"/>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
    <w:name w:val="Основной текст2"/>
    <w:rsid w:val="00685DBF"/>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
    <w:rsid w:val="00685DBF"/>
    <w:pPr>
      <w:widowControl w:val="0"/>
      <w:shd w:val="clear" w:color="auto" w:fill="FFFFFF"/>
      <w:spacing w:before="300" w:after="540" w:line="0" w:lineRule="atLeast"/>
      <w:jc w:val="both"/>
    </w:pPr>
    <w:rPr>
      <w:spacing w:val="1"/>
      <w:sz w:val="19"/>
      <w:szCs w:val="19"/>
    </w:rPr>
  </w:style>
  <w:style w:type="paragraph" w:customStyle="1" w:styleId="Default">
    <w:name w:val="Default"/>
    <w:rsid w:val="00DB4CF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af0">
    <w:name w:val="Body Text"/>
    <w:basedOn w:val="a"/>
    <w:link w:val="af1"/>
    <w:rsid w:val="00367DB4"/>
    <w:pPr>
      <w:spacing w:after="0" w:line="240" w:lineRule="auto"/>
      <w:jc w:val="both"/>
    </w:pPr>
    <w:rPr>
      <w:rFonts w:ascii="Times New Roman" w:eastAsia="Times New Roman" w:hAnsi="Times New Roman" w:cs="Times New Roman"/>
      <w:szCs w:val="20"/>
    </w:rPr>
  </w:style>
  <w:style w:type="character" w:customStyle="1" w:styleId="af1">
    <w:name w:val="Основной текст Знак"/>
    <w:basedOn w:val="a0"/>
    <w:link w:val="af0"/>
    <w:rsid w:val="00367DB4"/>
    <w:rPr>
      <w:rFonts w:ascii="Times New Roman" w:eastAsia="Times New Roman" w:hAnsi="Times New Roman" w:cs="Times New Roman"/>
      <w:szCs w:val="20"/>
    </w:rPr>
  </w:style>
  <w:style w:type="character" w:styleId="af2">
    <w:name w:val="annotation reference"/>
    <w:basedOn w:val="a0"/>
    <w:uiPriority w:val="99"/>
    <w:semiHidden/>
    <w:unhideWhenUsed/>
    <w:rsid w:val="00467878"/>
    <w:rPr>
      <w:sz w:val="16"/>
      <w:szCs w:val="16"/>
    </w:rPr>
  </w:style>
  <w:style w:type="paragraph" w:styleId="af3">
    <w:name w:val="annotation text"/>
    <w:basedOn w:val="a"/>
    <w:link w:val="af4"/>
    <w:uiPriority w:val="99"/>
    <w:semiHidden/>
    <w:unhideWhenUsed/>
    <w:rsid w:val="00467878"/>
    <w:pPr>
      <w:spacing w:line="240" w:lineRule="auto"/>
    </w:pPr>
    <w:rPr>
      <w:sz w:val="20"/>
      <w:szCs w:val="20"/>
    </w:rPr>
  </w:style>
  <w:style w:type="character" w:customStyle="1" w:styleId="af4">
    <w:name w:val="Текст примечания Знак"/>
    <w:basedOn w:val="a0"/>
    <w:link w:val="af3"/>
    <w:uiPriority w:val="99"/>
    <w:semiHidden/>
    <w:rsid w:val="00467878"/>
    <w:rPr>
      <w:sz w:val="20"/>
      <w:szCs w:val="20"/>
    </w:rPr>
  </w:style>
  <w:style w:type="paragraph" w:styleId="af5">
    <w:name w:val="annotation subject"/>
    <w:basedOn w:val="af3"/>
    <w:next w:val="af3"/>
    <w:link w:val="af6"/>
    <w:uiPriority w:val="99"/>
    <w:semiHidden/>
    <w:unhideWhenUsed/>
    <w:rsid w:val="00467878"/>
    <w:rPr>
      <w:b/>
      <w:bCs/>
    </w:rPr>
  </w:style>
  <w:style w:type="character" w:customStyle="1" w:styleId="af6">
    <w:name w:val="Тема примечания Знак"/>
    <w:basedOn w:val="af4"/>
    <w:link w:val="af5"/>
    <w:uiPriority w:val="99"/>
    <w:semiHidden/>
    <w:rsid w:val="00467878"/>
    <w:rPr>
      <w:b/>
      <w:bCs/>
      <w:sz w:val="20"/>
      <w:szCs w:val="20"/>
    </w:rPr>
  </w:style>
  <w:style w:type="paragraph" w:customStyle="1" w:styleId="Style5">
    <w:name w:val="Style5"/>
    <w:basedOn w:val="a"/>
    <w:uiPriority w:val="99"/>
    <w:rsid w:val="00642947"/>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1">
    <w:name w:val="Неразрешенное упоминание1"/>
    <w:basedOn w:val="a0"/>
    <w:uiPriority w:val="99"/>
    <w:semiHidden/>
    <w:unhideWhenUsed/>
    <w:rsid w:val="009A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1612">
      <w:bodyDiv w:val="1"/>
      <w:marLeft w:val="0"/>
      <w:marRight w:val="0"/>
      <w:marTop w:val="0"/>
      <w:marBottom w:val="0"/>
      <w:divBdr>
        <w:top w:val="none" w:sz="0" w:space="0" w:color="auto"/>
        <w:left w:val="none" w:sz="0" w:space="0" w:color="auto"/>
        <w:bottom w:val="none" w:sz="0" w:space="0" w:color="auto"/>
        <w:right w:val="none" w:sz="0" w:space="0" w:color="auto"/>
      </w:divBdr>
    </w:div>
    <w:div w:id="1393235265">
      <w:bodyDiv w:val="1"/>
      <w:marLeft w:val="0"/>
      <w:marRight w:val="0"/>
      <w:marTop w:val="0"/>
      <w:marBottom w:val="0"/>
      <w:divBdr>
        <w:top w:val="none" w:sz="0" w:space="0" w:color="auto"/>
        <w:left w:val="none" w:sz="0" w:space="0" w:color="auto"/>
        <w:bottom w:val="none" w:sz="0" w:space="0" w:color="auto"/>
        <w:right w:val="none" w:sz="0" w:space="0" w:color="auto"/>
      </w:divBdr>
    </w:div>
    <w:div w:id="16015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C4A21-CE8F-4826-8777-75FB5393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8670</Words>
  <Characters>49421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НИМУЛИД ТРАНСГЕЛЬ                                                               (Нимесулид Трансдермальный Гель 1%)</vt:lpstr>
    </vt:vector>
  </TitlesOfParts>
  <Company>Microsoft</Company>
  <LinksUpToDate>false</LinksUpToDate>
  <CharactersWithSpaces>57976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НИМУЛИД ТРАНСГЕЛЬ                                                               (Нимесулид Трансдермальный Гель 1%)</dc:title>
  <dc:creator>User</dc:creator>
  <cp:lastModifiedBy>Praveen Kanumuru</cp:lastModifiedBy>
  <cp:revision>5</cp:revision>
  <cp:lastPrinted>2020-09-24T04:00:00Z</cp:lastPrinted>
  <dcterms:created xsi:type="dcterms:W3CDTF">2023-11-27T10:47:00Z</dcterms:created>
  <dcterms:modified xsi:type="dcterms:W3CDTF">2025-07-02T11:08:00Z</dcterms:modified>
</cp:coreProperties>
</file>